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tblpX="-426" w:tblpY="-1106"/>
        <w:tblW w:w="10202" w:type="dxa"/>
        <w:tblCellMar>
          <w:left w:w="0" w:type="dxa"/>
          <w:right w:w="0" w:type="dxa"/>
        </w:tblCellMar>
        <w:tblLook w:val="04A0" w:firstRow="1" w:lastRow="0" w:firstColumn="1" w:lastColumn="0" w:noHBand="0" w:noVBand="1"/>
      </w:tblPr>
      <w:tblGrid>
        <w:gridCol w:w="426"/>
        <w:gridCol w:w="9350"/>
        <w:gridCol w:w="426"/>
      </w:tblGrid>
      <w:tr w:rsidR="00E31A05" w:rsidRPr="00E31A05" w14:paraId="3089F8C7" w14:textId="77777777" w:rsidTr="0033789F">
        <w:trPr>
          <w:gridAfter w:val="1"/>
          <w:wAfter w:w="426" w:type="dxa"/>
        </w:trPr>
        <w:tc>
          <w:tcPr>
            <w:tcW w:w="9776" w:type="dxa"/>
            <w:gridSpan w:val="2"/>
            <w:tcBorders>
              <w:top w:val="nil"/>
              <w:left w:val="nil"/>
              <w:bottom w:val="nil"/>
              <w:right w:val="nil"/>
            </w:tcBorders>
          </w:tcPr>
          <w:p w14:paraId="0A45BDAB" w14:textId="60224AC0" w:rsidR="00C31E9F" w:rsidRPr="00E31A05" w:rsidRDefault="00584393" w:rsidP="0033789F">
            <w:pPr>
              <w:pStyle w:val="Title"/>
              <w:rPr>
                <w:color w:val="5E6A71" w:themeColor="text1"/>
              </w:rPr>
            </w:pPr>
            <w:r>
              <w:rPr>
                <w:rFonts w:ascii="Comfortaa" w:hAnsi="Comfortaa"/>
              </w:rPr>
              <w:t xml:space="preserve">Briefing Note 2: </w:t>
            </w:r>
            <w:r>
              <w:t xml:space="preserve"> </w:t>
            </w:r>
            <w:bookmarkStart w:id="0" w:name="_Hlk111640160"/>
            <w:r w:rsidRPr="00F95531">
              <w:rPr>
                <w:rFonts w:ascii="Comfortaa" w:hAnsi="Comfortaa"/>
              </w:rPr>
              <w:t>Independent Gas Transporter (IGT) Process</w:t>
            </w:r>
            <w:bookmarkEnd w:id="0"/>
          </w:p>
        </w:tc>
      </w:tr>
      <w:tr w:rsidR="00E31A05" w:rsidRPr="00E31A05" w14:paraId="4C1DB83F" w14:textId="77777777" w:rsidTr="0033789F">
        <w:trPr>
          <w:gridBefore w:val="1"/>
          <w:wBefore w:w="426" w:type="dxa"/>
          <w:trHeight w:val="1749"/>
        </w:trPr>
        <w:tc>
          <w:tcPr>
            <w:tcW w:w="9776" w:type="dxa"/>
            <w:gridSpan w:val="2"/>
            <w:tcBorders>
              <w:top w:val="nil"/>
              <w:left w:val="nil"/>
              <w:bottom w:val="nil"/>
              <w:right w:val="nil"/>
            </w:tcBorders>
            <w:vAlign w:val="bottom"/>
          </w:tcPr>
          <w:p w14:paraId="3819B1DA" w14:textId="625EC44B" w:rsidR="00C31E9F" w:rsidRPr="0033789F" w:rsidRDefault="00C31E9F" w:rsidP="0033789F">
            <w:pPr>
              <w:pStyle w:val="Subtitle"/>
            </w:pPr>
            <w:r w:rsidRPr="0033789F">
              <w:t xml:space="preserve">Version </w:t>
            </w:r>
            <w:r w:rsidR="00770AAD">
              <w:t>1.0</w:t>
            </w:r>
          </w:p>
          <w:p w14:paraId="4CC8BD94" w14:textId="2F9C9679" w:rsidR="00C31E9F" w:rsidRPr="00E31A05" w:rsidRDefault="00770AAD" w:rsidP="0033789F">
            <w:pPr>
              <w:pStyle w:val="Subtitle"/>
              <w:rPr>
                <w:color w:val="5E6A71" w:themeColor="text1"/>
              </w:rPr>
            </w:pPr>
            <w:r>
              <w:t>January 2023</w:t>
            </w:r>
          </w:p>
        </w:tc>
      </w:tr>
    </w:tbl>
    <w:p w14:paraId="2B322ECA" w14:textId="77777777" w:rsidR="00F03135" w:rsidRPr="00E31A05" w:rsidRDefault="00F03135" w:rsidP="00D54600">
      <w:pPr>
        <w:spacing w:before="240"/>
        <w:jc w:val="right"/>
      </w:pPr>
    </w:p>
    <w:p w14:paraId="3F39D66C" w14:textId="77777777" w:rsidR="00F03135" w:rsidRPr="00E31A05" w:rsidRDefault="00F03135" w:rsidP="00491899"/>
    <w:p w14:paraId="28E3BB50" w14:textId="77777777" w:rsidR="00F03135" w:rsidRPr="00E31A05" w:rsidRDefault="00F03135" w:rsidP="00491899"/>
    <w:p w14:paraId="4395A9E1" w14:textId="77777777" w:rsidR="00F03135" w:rsidRPr="00E31A05" w:rsidRDefault="00F03135" w:rsidP="00491899"/>
    <w:p w14:paraId="5FA2F0F5" w14:textId="77777777" w:rsidR="00F03135" w:rsidRPr="00E31A05" w:rsidRDefault="00F03135" w:rsidP="00491899"/>
    <w:p w14:paraId="0902C724" w14:textId="77777777" w:rsidR="00F03135" w:rsidRPr="00E31A05" w:rsidRDefault="00F03135" w:rsidP="00491899"/>
    <w:p w14:paraId="4A9E6547" w14:textId="77777777" w:rsidR="00F03135" w:rsidRPr="00E31A05" w:rsidRDefault="00F03135" w:rsidP="00491899"/>
    <w:p w14:paraId="39A02D49" w14:textId="77777777" w:rsidR="00F03135" w:rsidRPr="00E31A05" w:rsidRDefault="00F03135" w:rsidP="00491899">
      <w:r w:rsidRPr="00E31A05">
        <w:br w:type="page"/>
      </w:r>
    </w:p>
    <w:sdt>
      <w:sdtPr>
        <w:rPr>
          <w:rFonts w:asciiTheme="minorHAnsi" w:eastAsiaTheme="minorHAnsi" w:hAnsiTheme="minorHAnsi" w:cs="Helvetica Neue"/>
          <w:color w:val="5E6A71" w:themeColor="text1"/>
          <w:spacing w:val="-5"/>
          <w:sz w:val="28"/>
          <w:szCs w:val="28"/>
          <w:lang w:val="en-GB"/>
        </w:rPr>
        <w:id w:val="-143667002"/>
        <w:docPartObj>
          <w:docPartGallery w:val="Table of Contents"/>
          <w:docPartUnique/>
        </w:docPartObj>
      </w:sdtPr>
      <w:sdtEndPr>
        <w:rPr>
          <w:b/>
          <w:bCs/>
          <w:noProof/>
        </w:rPr>
      </w:sdtEndPr>
      <w:sdtContent>
        <w:p w14:paraId="3336EA6F" w14:textId="18982760" w:rsidR="003272AD" w:rsidRPr="002930B9" w:rsidRDefault="00436B5A">
          <w:pPr>
            <w:pStyle w:val="TOCHeading"/>
            <w:rPr>
              <w:b/>
              <w:bCs/>
              <w:sz w:val="36"/>
              <w:szCs w:val="36"/>
            </w:rPr>
          </w:pPr>
          <w:r>
            <w:rPr>
              <w:b/>
              <w:bCs/>
              <w:sz w:val="36"/>
              <w:szCs w:val="36"/>
            </w:rPr>
            <w:t>Table of C</w:t>
          </w:r>
          <w:r w:rsidR="003272AD" w:rsidRPr="002930B9">
            <w:rPr>
              <w:b/>
              <w:bCs/>
              <w:sz w:val="36"/>
              <w:szCs w:val="36"/>
            </w:rPr>
            <w:t>ontents</w:t>
          </w:r>
        </w:p>
        <w:p w14:paraId="129AB1E7" w14:textId="64DEA91C" w:rsidR="00127515" w:rsidRPr="00B00BBF" w:rsidRDefault="003272AD">
          <w:pPr>
            <w:pStyle w:val="TOC1"/>
            <w:tabs>
              <w:tab w:val="left" w:pos="440"/>
            </w:tabs>
            <w:rPr>
              <w:rFonts w:eastAsiaTheme="minorEastAsia" w:cstheme="minorBidi"/>
              <w:color w:val="auto"/>
              <w:spacing w:val="0"/>
              <w:sz w:val="28"/>
              <w:szCs w:val="28"/>
              <w:lang w:eastAsia="en-GB"/>
            </w:rPr>
          </w:pPr>
          <w:r w:rsidRPr="00B00BBF">
            <w:rPr>
              <w:sz w:val="28"/>
              <w:szCs w:val="28"/>
            </w:rPr>
            <w:fldChar w:fldCharType="begin"/>
          </w:r>
          <w:r w:rsidRPr="00B00BBF">
            <w:rPr>
              <w:sz w:val="28"/>
              <w:szCs w:val="28"/>
            </w:rPr>
            <w:instrText xml:space="preserve"> TOC \o "1-3" \h \z \u </w:instrText>
          </w:r>
          <w:r w:rsidRPr="00B00BBF">
            <w:rPr>
              <w:sz w:val="28"/>
              <w:szCs w:val="28"/>
            </w:rPr>
            <w:fldChar w:fldCharType="separate"/>
          </w:r>
          <w:hyperlink w:anchor="_Toc121755167" w:history="1">
            <w:r w:rsidR="00127515" w:rsidRPr="00B00BBF">
              <w:rPr>
                <w:rStyle w:val="Hyperlink"/>
                <w:sz w:val="28"/>
                <w:szCs w:val="28"/>
              </w:rPr>
              <w:t>1)</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Introduction</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_Toc121755167 \h </w:instrText>
            </w:r>
            <w:r w:rsidR="00127515" w:rsidRPr="00B00BBF">
              <w:rPr>
                <w:webHidden/>
                <w:sz w:val="28"/>
                <w:szCs w:val="28"/>
              </w:rPr>
            </w:r>
            <w:r w:rsidR="00127515" w:rsidRPr="00B00BBF">
              <w:rPr>
                <w:webHidden/>
                <w:sz w:val="28"/>
                <w:szCs w:val="28"/>
              </w:rPr>
              <w:fldChar w:fldCharType="separate"/>
            </w:r>
            <w:r w:rsidR="005A6E3B">
              <w:rPr>
                <w:webHidden/>
                <w:sz w:val="28"/>
                <w:szCs w:val="28"/>
              </w:rPr>
              <w:t>3</w:t>
            </w:r>
            <w:r w:rsidR="00127515" w:rsidRPr="00B00BBF">
              <w:rPr>
                <w:webHidden/>
                <w:sz w:val="28"/>
                <w:szCs w:val="28"/>
              </w:rPr>
              <w:fldChar w:fldCharType="end"/>
            </w:r>
          </w:hyperlink>
        </w:p>
        <w:p w14:paraId="53A7ADAE" w14:textId="56CB08B7"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68" w:history="1">
            <w:r w:rsidR="00127515" w:rsidRPr="00B00BBF">
              <w:rPr>
                <w:rStyle w:val="Hyperlink"/>
                <w:sz w:val="28"/>
                <w:szCs w:val="28"/>
              </w:rPr>
              <w:t>2)</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Enquiries</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_Toc121755168 \h </w:instrText>
            </w:r>
            <w:r w:rsidR="00127515" w:rsidRPr="00B00BBF">
              <w:rPr>
                <w:webHidden/>
                <w:sz w:val="28"/>
                <w:szCs w:val="28"/>
              </w:rPr>
            </w:r>
            <w:r w:rsidR="00127515" w:rsidRPr="00B00BBF">
              <w:rPr>
                <w:webHidden/>
                <w:sz w:val="28"/>
                <w:szCs w:val="28"/>
              </w:rPr>
              <w:fldChar w:fldCharType="separate"/>
            </w:r>
            <w:r>
              <w:rPr>
                <w:webHidden/>
                <w:sz w:val="28"/>
                <w:szCs w:val="28"/>
              </w:rPr>
              <w:t>4</w:t>
            </w:r>
            <w:r w:rsidR="00127515" w:rsidRPr="00B00BBF">
              <w:rPr>
                <w:webHidden/>
                <w:sz w:val="28"/>
                <w:szCs w:val="28"/>
              </w:rPr>
              <w:fldChar w:fldCharType="end"/>
            </w:r>
          </w:hyperlink>
        </w:p>
        <w:p w14:paraId="62BEBFFB" w14:textId="61FAC6B4" w:rsidR="00127515" w:rsidRPr="00B00BBF" w:rsidRDefault="005A6E3B" w:rsidP="009210F4">
          <w:pPr>
            <w:pStyle w:val="Style3"/>
            <w:rPr>
              <w:rFonts w:eastAsiaTheme="minorEastAsia" w:cstheme="minorBidi"/>
              <w:color w:val="auto"/>
              <w:spacing w:val="0"/>
              <w:lang w:eastAsia="en-GB"/>
            </w:rPr>
          </w:pPr>
          <w:hyperlink w:anchor="_Toc121755169" w:history="1">
            <w:r w:rsidR="00127515" w:rsidRPr="00B00BBF">
              <w:rPr>
                <w:rStyle w:val="Hyperlink"/>
              </w:rPr>
              <w:t>2.1) Enquiry Minimum Information</w:t>
            </w:r>
            <w:r w:rsidR="00127515" w:rsidRPr="00B00BBF">
              <w:rPr>
                <w:webHidden/>
              </w:rPr>
              <w:tab/>
            </w:r>
            <w:r w:rsidR="005E6FCD">
              <w:rPr>
                <w:webHidden/>
              </w:rPr>
              <w:tab/>
            </w:r>
            <w:r w:rsidR="00127515" w:rsidRPr="00B00BBF">
              <w:rPr>
                <w:webHidden/>
              </w:rPr>
              <w:fldChar w:fldCharType="begin"/>
            </w:r>
            <w:r w:rsidR="00127515" w:rsidRPr="00B00BBF">
              <w:rPr>
                <w:webHidden/>
              </w:rPr>
              <w:instrText xml:space="preserve"> PAGEREF _Toc121755169 \h </w:instrText>
            </w:r>
            <w:r w:rsidR="00127515" w:rsidRPr="00B00BBF">
              <w:rPr>
                <w:webHidden/>
              </w:rPr>
            </w:r>
            <w:r w:rsidR="00127515" w:rsidRPr="00B00BBF">
              <w:rPr>
                <w:webHidden/>
              </w:rPr>
              <w:fldChar w:fldCharType="separate"/>
            </w:r>
            <w:r>
              <w:rPr>
                <w:webHidden/>
              </w:rPr>
              <w:t>4</w:t>
            </w:r>
            <w:r w:rsidR="00127515" w:rsidRPr="00B00BBF">
              <w:rPr>
                <w:webHidden/>
              </w:rPr>
              <w:fldChar w:fldCharType="end"/>
            </w:r>
          </w:hyperlink>
        </w:p>
        <w:p w14:paraId="4AD7DCDF" w14:textId="52391E24"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70" w:history="1">
            <w:r w:rsidR="00127515" w:rsidRPr="00B00BBF">
              <w:rPr>
                <w:rStyle w:val="Hyperlink"/>
                <w:noProof/>
                <w:sz w:val="28"/>
                <w:szCs w:val="28"/>
              </w:rPr>
              <w:t>2.2) Enquiry Response</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_Toc121755170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5</w:t>
            </w:r>
            <w:r w:rsidR="00127515" w:rsidRPr="00B00BBF">
              <w:rPr>
                <w:noProof/>
                <w:webHidden/>
                <w:sz w:val="28"/>
                <w:szCs w:val="28"/>
              </w:rPr>
              <w:fldChar w:fldCharType="end"/>
            </w:r>
          </w:hyperlink>
        </w:p>
        <w:p w14:paraId="564124F0" w14:textId="33F231FA" w:rsidR="00127515" w:rsidRPr="00B00BBF" w:rsidRDefault="005A6E3B">
          <w:pPr>
            <w:pStyle w:val="TOC2"/>
            <w:tabs>
              <w:tab w:val="left" w:pos="660"/>
              <w:tab w:val="right" w:leader="dot" w:pos="7666"/>
            </w:tabs>
            <w:rPr>
              <w:rFonts w:eastAsiaTheme="minorEastAsia" w:cstheme="minorBidi"/>
              <w:noProof/>
              <w:color w:val="auto"/>
              <w:spacing w:val="0"/>
              <w:sz w:val="28"/>
              <w:szCs w:val="28"/>
              <w:lang w:eastAsia="en-GB"/>
            </w:rPr>
          </w:pPr>
          <w:hyperlink w:anchor="_Toc121755171" w:history="1">
            <w:r w:rsidR="00127515" w:rsidRPr="00B00BBF">
              <w:rPr>
                <w:rStyle w:val="Hyperlink"/>
                <w:noProof/>
                <w:sz w:val="28"/>
                <w:szCs w:val="28"/>
              </w:rPr>
              <w:t>4.</w:t>
            </w:r>
            <w:r w:rsidR="00127515" w:rsidRPr="00B00BBF">
              <w:rPr>
                <w:rFonts w:eastAsiaTheme="minorEastAsia" w:cstheme="minorBidi"/>
                <w:noProof/>
                <w:color w:val="auto"/>
                <w:spacing w:val="0"/>
                <w:sz w:val="28"/>
                <w:szCs w:val="28"/>
                <w:lang w:eastAsia="en-GB"/>
              </w:rPr>
              <w:tab/>
            </w:r>
            <w:r w:rsidR="00127515" w:rsidRPr="00B00BBF">
              <w:rPr>
                <w:rStyle w:val="Hyperlink"/>
                <w:noProof/>
                <w:sz w:val="28"/>
                <w:szCs w:val="28"/>
              </w:rPr>
              <w:t>2.3) Next Steps</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_Toc121755171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5</w:t>
            </w:r>
            <w:r w:rsidR="00127515" w:rsidRPr="00B00BBF">
              <w:rPr>
                <w:noProof/>
                <w:webHidden/>
                <w:sz w:val="28"/>
                <w:szCs w:val="28"/>
              </w:rPr>
              <w:fldChar w:fldCharType="end"/>
            </w:r>
          </w:hyperlink>
        </w:p>
        <w:p w14:paraId="1C32E16F" w14:textId="2A8BC957" w:rsidR="00127515" w:rsidRPr="00B00BBF" w:rsidRDefault="005A6E3B">
          <w:pPr>
            <w:pStyle w:val="TOC2"/>
            <w:tabs>
              <w:tab w:val="left" w:pos="660"/>
              <w:tab w:val="right" w:leader="dot" w:pos="7666"/>
            </w:tabs>
            <w:rPr>
              <w:rFonts w:eastAsiaTheme="minorEastAsia" w:cstheme="minorBidi"/>
              <w:noProof/>
              <w:color w:val="auto"/>
              <w:spacing w:val="0"/>
              <w:sz w:val="28"/>
              <w:szCs w:val="28"/>
              <w:lang w:eastAsia="en-GB"/>
            </w:rPr>
          </w:pPr>
          <w:hyperlink w:anchor="_Toc121755172" w:history="1">
            <w:r w:rsidR="00127515" w:rsidRPr="00B00BBF">
              <w:rPr>
                <w:rStyle w:val="Hyperlink"/>
                <w:noProof/>
                <w:sz w:val="28"/>
                <w:szCs w:val="28"/>
              </w:rPr>
              <w:t>5.</w:t>
            </w:r>
            <w:r w:rsidR="00127515" w:rsidRPr="00B00BBF">
              <w:rPr>
                <w:rFonts w:eastAsiaTheme="minorEastAsia" w:cstheme="minorBidi"/>
                <w:noProof/>
                <w:color w:val="auto"/>
                <w:spacing w:val="0"/>
                <w:sz w:val="28"/>
                <w:szCs w:val="28"/>
                <w:lang w:eastAsia="en-GB"/>
              </w:rPr>
              <w:tab/>
            </w:r>
            <w:r w:rsidR="00127515" w:rsidRPr="00B00BBF">
              <w:rPr>
                <w:rStyle w:val="Hyperlink"/>
                <w:noProof/>
                <w:sz w:val="28"/>
                <w:szCs w:val="28"/>
              </w:rPr>
              <w:t>2.4) Period of Validity</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_Toc121755172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5</w:t>
            </w:r>
            <w:r w:rsidR="00127515" w:rsidRPr="00B00BBF">
              <w:rPr>
                <w:noProof/>
                <w:webHidden/>
                <w:sz w:val="28"/>
                <w:szCs w:val="28"/>
              </w:rPr>
              <w:fldChar w:fldCharType="end"/>
            </w:r>
          </w:hyperlink>
        </w:p>
        <w:p w14:paraId="66FF156C" w14:textId="4CFA7B10"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73" w:history="1">
            <w:r w:rsidR="00127515" w:rsidRPr="00B00BBF">
              <w:rPr>
                <w:rStyle w:val="Hyperlink"/>
                <w:sz w:val="28"/>
                <w:szCs w:val="28"/>
              </w:rPr>
              <w:t>3)</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Quotation</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_Toc121755173 \h </w:instrText>
            </w:r>
            <w:r w:rsidR="00127515" w:rsidRPr="00B00BBF">
              <w:rPr>
                <w:webHidden/>
                <w:sz w:val="28"/>
                <w:szCs w:val="28"/>
              </w:rPr>
            </w:r>
            <w:r w:rsidR="00127515" w:rsidRPr="00B00BBF">
              <w:rPr>
                <w:webHidden/>
                <w:sz w:val="28"/>
                <w:szCs w:val="28"/>
              </w:rPr>
              <w:fldChar w:fldCharType="separate"/>
            </w:r>
            <w:r>
              <w:rPr>
                <w:webHidden/>
                <w:sz w:val="28"/>
                <w:szCs w:val="28"/>
              </w:rPr>
              <w:t>6</w:t>
            </w:r>
            <w:r w:rsidR="00127515" w:rsidRPr="00B00BBF">
              <w:rPr>
                <w:webHidden/>
                <w:sz w:val="28"/>
                <w:szCs w:val="28"/>
              </w:rPr>
              <w:fldChar w:fldCharType="end"/>
            </w:r>
          </w:hyperlink>
        </w:p>
        <w:p w14:paraId="62E5AF9E" w14:textId="6BAC42E8"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74" w:history="1">
            <w:r w:rsidR="00127515" w:rsidRPr="00B00BBF">
              <w:rPr>
                <w:rStyle w:val="Hyperlink"/>
                <w:noProof/>
                <w:sz w:val="28"/>
                <w:szCs w:val="28"/>
              </w:rPr>
              <w:t>3.1) Quotation Request Minimum Information</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_Toc121755174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6</w:t>
            </w:r>
            <w:r w:rsidR="00127515" w:rsidRPr="00B00BBF">
              <w:rPr>
                <w:noProof/>
                <w:webHidden/>
                <w:sz w:val="28"/>
                <w:szCs w:val="28"/>
              </w:rPr>
              <w:fldChar w:fldCharType="end"/>
            </w:r>
          </w:hyperlink>
        </w:p>
        <w:p w14:paraId="208F2302" w14:textId="44143DD7"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75" w:history="1">
            <w:r w:rsidR="00127515" w:rsidRPr="00B00BBF">
              <w:rPr>
                <w:rStyle w:val="Hyperlink"/>
                <w:noProof/>
                <w:sz w:val="28"/>
                <w:szCs w:val="28"/>
              </w:rPr>
              <w:t>3.2) Quotation Response</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_Toc121755175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7</w:t>
            </w:r>
            <w:r w:rsidR="00127515" w:rsidRPr="00B00BBF">
              <w:rPr>
                <w:noProof/>
                <w:webHidden/>
                <w:sz w:val="28"/>
                <w:szCs w:val="28"/>
              </w:rPr>
              <w:fldChar w:fldCharType="end"/>
            </w:r>
          </w:hyperlink>
        </w:p>
        <w:p w14:paraId="2E3EB8B4" w14:textId="448AAE3C"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76" w:history="1">
            <w:r w:rsidR="00127515" w:rsidRPr="00B00BBF">
              <w:rPr>
                <w:rStyle w:val="Hyperlink"/>
                <w:noProof/>
                <w:sz w:val="28"/>
                <w:szCs w:val="28"/>
              </w:rPr>
              <w:t>3.3) Next Steps</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_Toc121755176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7</w:t>
            </w:r>
            <w:r w:rsidR="00127515" w:rsidRPr="00B00BBF">
              <w:rPr>
                <w:noProof/>
                <w:webHidden/>
                <w:sz w:val="28"/>
                <w:szCs w:val="28"/>
              </w:rPr>
              <w:fldChar w:fldCharType="end"/>
            </w:r>
          </w:hyperlink>
        </w:p>
        <w:p w14:paraId="374094FA" w14:textId="207874F2"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77" w:history="1">
            <w:r w:rsidR="00127515" w:rsidRPr="00B00BBF">
              <w:rPr>
                <w:rStyle w:val="Hyperlink"/>
                <w:noProof/>
                <w:sz w:val="28"/>
                <w:szCs w:val="28"/>
              </w:rPr>
              <w:t>3.4) Period of Validity</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_Toc121755177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7</w:t>
            </w:r>
            <w:r w:rsidR="00127515" w:rsidRPr="00B00BBF">
              <w:rPr>
                <w:noProof/>
                <w:webHidden/>
                <w:sz w:val="28"/>
                <w:szCs w:val="28"/>
              </w:rPr>
              <w:fldChar w:fldCharType="end"/>
            </w:r>
          </w:hyperlink>
        </w:p>
        <w:p w14:paraId="43A00E84" w14:textId="3DF223DB"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78" w:history="1">
            <w:r w:rsidR="00127515" w:rsidRPr="00B00BBF">
              <w:rPr>
                <w:rStyle w:val="Hyperlink"/>
                <w:sz w:val="28"/>
                <w:szCs w:val="28"/>
              </w:rPr>
              <w:t>4)</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Fast Track Acceptance / Quotation Acceptance</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_Toc121755178 \h </w:instrText>
            </w:r>
            <w:r w:rsidR="00127515" w:rsidRPr="00B00BBF">
              <w:rPr>
                <w:webHidden/>
                <w:sz w:val="28"/>
                <w:szCs w:val="28"/>
              </w:rPr>
            </w:r>
            <w:r w:rsidR="00127515" w:rsidRPr="00B00BBF">
              <w:rPr>
                <w:webHidden/>
                <w:sz w:val="28"/>
                <w:szCs w:val="28"/>
              </w:rPr>
              <w:fldChar w:fldCharType="separate"/>
            </w:r>
            <w:r>
              <w:rPr>
                <w:webHidden/>
                <w:sz w:val="28"/>
                <w:szCs w:val="28"/>
              </w:rPr>
              <w:t>8</w:t>
            </w:r>
            <w:r w:rsidR="00127515" w:rsidRPr="00B00BBF">
              <w:rPr>
                <w:webHidden/>
                <w:sz w:val="28"/>
                <w:szCs w:val="28"/>
              </w:rPr>
              <w:fldChar w:fldCharType="end"/>
            </w:r>
          </w:hyperlink>
        </w:p>
        <w:p w14:paraId="6E59B3AB" w14:textId="17B4C278"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79" w:history="1">
            <w:r w:rsidR="00127515" w:rsidRPr="00B00BBF">
              <w:rPr>
                <w:rStyle w:val="Hyperlink"/>
                <w:noProof/>
                <w:sz w:val="28"/>
                <w:szCs w:val="28"/>
              </w:rPr>
              <w:t>4.1) Minimum Information Acceptance</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_Toc121755179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8</w:t>
            </w:r>
            <w:r w:rsidR="00127515" w:rsidRPr="00B00BBF">
              <w:rPr>
                <w:noProof/>
                <w:webHidden/>
                <w:sz w:val="28"/>
                <w:szCs w:val="28"/>
              </w:rPr>
              <w:fldChar w:fldCharType="end"/>
            </w:r>
          </w:hyperlink>
        </w:p>
        <w:p w14:paraId="024E9F89" w14:textId="5158BFEB"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80" w:history="1">
            <w:r w:rsidR="00127515" w:rsidRPr="00B00BBF">
              <w:rPr>
                <w:rStyle w:val="Hyperlink"/>
                <w:noProof/>
                <w:sz w:val="28"/>
                <w:szCs w:val="28"/>
              </w:rPr>
              <w:t>4.2) Response</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_Toc121755180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9</w:t>
            </w:r>
            <w:r w:rsidR="00127515" w:rsidRPr="00B00BBF">
              <w:rPr>
                <w:noProof/>
                <w:webHidden/>
                <w:sz w:val="28"/>
                <w:szCs w:val="28"/>
              </w:rPr>
              <w:fldChar w:fldCharType="end"/>
            </w:r>
          </w:hyperlink>
        </w:p>
        <w:p w14:paraId="1D4AFA5A" w14:textId="744784F7"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81" w:history="1">
            <w:r w:rsidR="00127515" w:rsidRPr="00B00BBF">
              <w:rPr>
                <w:rStyle w:val="Hyperlink"/>
                <w:noProof/>
                <w:sz w:val="28"/>
                <w:szCs w:val="28"/>
              </w:rPr>
              <w:t>4.3) Next Steps</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_Toc121755181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9</w:t>
            </w:r>
            <w:r w:rsidR="00127515" w:rsidRPr="00B00BBF">
              <w:rPr>
                <w:noProof/>
                <w:webHidden/>
                <w:sz w:val="28"/>
                <w:szCs w:val="28"/>
              </w:rPr>
              <w:fldChar w:fldCharType="end"/>
            </w:r>
          </w:hyperlink>
        </w:p>
        <w:p w14:paraId="60730F49" w14:textId="303EEFD5" w:rsidR="00127515" w:rsidRPr="00B00BBF" w:rsidRDefault="005A6E3B">
          <w:pPr>
            <w:pStyle w:val="TOC2"/>
            <w:tabs>
              <w:tab w:val="right" w:leader="dot" w:pos="7666"/>
            </w:tabs>
            <w:rPr>
              <w:rFonts w:eastAsiaTheme="minorEastAsia" w:cstheme="minorBidi"/>
              <w:noProof/>
              <w:color w:val="auto"/>
              <w:spacing w:val="0"/>
              <w:sz w:val="28"/>
              <w:szCs w:val="28"/>
              <w:lang w:eastAsia="en-GB"/>
            </w:rPr>
          </w:pPr>
          <w:hyperlink w:anchor="_Toc121755182" w:history="1">
            <w:r w:rsidR="00127515" w:rsidRPr="00B00BBF">
              <w:rPr>
                <w:rStyle w:val="Hyperlink"/>
                <w:noProof/>
                <w:sz w:val="28"/>
                <w:szCs w:val="28"/>
              </w:rPr>
              <w:t>4.4) Period of Validity</w:t>
            </w:r>
            <w:r w:rsidR="00127515" w:rsidRPr="00B00BBF">
              <w:rPr>
                <w:noProof/>
                <w:webHidden/>
                <w:sz w:val="28"/>
                <w:szCs w:val="28"/>
              </w:rPr>
              <w:tab/>
            </w:r>
            <w:r w:rsidR="005E6FCD">
              <w:rPr>
                <w:noProof/>
                <w:webHidden/>
                <w:sz w:val="28"/>
                <w:szCs w:val="28"/>
              </w:rPr>
              <w:tab/>
            </w:r>
            <w:r w:rsidR="00127515" w:rsidRPr="00B00BBF">
              <w:rPr>
                <w:noProof/>
                <w:webHidden/>
                <w:sz w:val="28"/>
                <w:szCs w:val="28"/>
              </w:rPr>
              <w:fldChar w:fldCharType="begin"/>
            </w:r>
            <w:r w:rsidR="00127515" w:rsidRPr="00B00BBF">
              <w:rPr>
                <w:noProof/>
                <w:webHidden/>
                <w:sz w:val="28"/>
                <w:szCs w:val="28"/>
              </w:rPr>
              <w:instrText xml:space="preserve"> PAGEREF _Toc121755182 \h </w:instrText>
            </w:r>
            <w:r w:rsidR="00127515" w:rsidRPr="00B00BBF">
              <w:rPr>
                <w:noProof/>
                <w:webHidden/>
                <w:sz w:val="28"/>
                <w:szCs w:val="28"/>
              </w:rPr>
            </w:r>
            <w:r w:rsidR="00127515" w:rsidRPr="00B00BBF">
              <w:rPr>
                <w:noProof/>
                <w:webHidden/>
                <w:sz w:val="28"/>
                <w:szCs w:val="28"/>
              </w:rPr>
              <w:fldChar w:fldCharType="separate"/>
            </w:r>
            <w:r>
              <w:rPr>
                <w:noProof/>
                <w:webHidden/>
                <w:sz w:val="28"/>
                <w:szCs w:val="28"/>
              </w:rPr>
              <w:t>9</w:t>
            </w:r>
            <w:r w:rsidR="00127515" w:rsidRPr="00B00BBF">
              <w:rPr>
                <w:noProof/>
                <w:webHidden/>
                <w:sz w:val="28"/>
                <w:szCs w:val="28"/>
              </w:rPr>
              <w:fldChar w:fldCharType="end"/>
            </w:r>
          </w:hyperlink>
        </w:p>
        <w:p w14:paraId="391E4407" w14:textId="4CEBDFA5"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83" w:history="1">
            <w:r w:rsidR="00127515" w:rsidRPr="00B00BBF">
              <w:rPr>
                <w:rStyle w:val="Hyperlink"/>
                <w:sz w:val="28"/>
                <w:szCs w:val="28"/>
              </w:rPr>
              <w:t>5)</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Design Submission</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_Toc121755183 \h </w:instrText>
            </w:r>
            <w:r w:rsidR="00127515" w:rsidRPr="00B00BBF">
              <w:rPr>
                <w:webHidden/>
                <w:sz w:val="28"/>
                <w:szCs w:val="28"/>
              </w:rPr>
            </w:r>
            <w:r w:rsidR="00127515" w:rsidRPr="00B00BBF">
              <w:rPr>
                <w:webHidden/>
                <w:sz w:val="28"/>
                <w:szCs w:val="28"/>
              </w:rPr>
              <w:fldChar w:fldCharType="separate"/>
            </w:r>
            <w:r>
              <w:rPr>
                <w:webHidden/>
                <w:sz w:val="28"/>
                <w:szCs w:val="28"/>
              </w:rPr>
              <w:t>10</w:t>
            </w:r>
            <w:r w:rsidR="00127515" w:rsidRPr="00B00BBF">
              <w:rPr>
                <w:webHidden/>
                <w:sz w:val="28"/>
                <w:szCs w:val="28"/>
              </w:rPr>
              <w:fldChar w:fldCharType="end"/>
            </w:r>
          </w:hyperlink>
        </w:p>
        <w:p w14:paraId="59249895" w14:textId="57036BEC"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84" w:history="1">
            <w:r w:rsidR="00127515" w:rsidRPr="00B00BBF">
              <w:rPr>
                <w:rStyle w:val="Hyperlink"/>
                <w:sz w:val="28"/>
                <w:szCs w:val="28"/>
              </w:rPr>
              <w:t>6)</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Certification File</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_Toc121755184 \h </w:instrText>
            </w:r>
            <w:r w:rsidR="00127515" w:rsidRPr="00B00BBF">
              <w:rPr>
                <w:webHidden/>
                <w:sz w:val="28"/>
                <w:szCs w:val="28"/>
              </w:rPr>
            </w:r>
            <w:r w:rsidR="00127515" w:rsidRPr="00B00BBF">
              <w:rPr>
                <w:webHidden/>
                <w:sz w:val="28"/>
                <w:szCs w:val="28"/>
              </w:rPr>
              <w:fldChar w:fldCharType="separate"/>
            </w:r>
            <w:r>
              <w:rPr>
                <w:webHidden/>
                <w:sz w:val="28"/>
                <w:szCs w:val="28"/>
              </w:rPr>
              <w:t>11</w:t>
            </w:r>
            <w:r w:rsidR="00127515" w:rsidRPr="00B00BBF">
              <w:rPr>
                <w:webHidden/>
                <w:sz w:val="28"/>
                <w:szCs w:val="28"/>
              </w:rPr>
              <w:fldChar w:fldCharType="end"/>
            </w:r>
          </w:hyperlink>
        </w:p>
        <w:p w14:paraId="6BFE7660" w14:textId="5E95F9F2"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85" w:history="1">
            <w:r w:rsidR="00127515" w:rsidRPr="00B00BBF">
              <w:rPr>
                <w:rStyle w:val="Hyperlink"/>
                <w:sz w:val="28"/>
                <w:szCs w:val="28"/>
              </w:rPr>
              <w:t>7)</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Plan Date</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_Toc121755185 \h </w:instrText>
            </w:r>
            <w:r w:rsidR="00127515" w:rsidRPr="00B00BBF">
              <w:rPr>
                <w:webHidden/>
                <w:sz w:val="28"/>
                <w:szCs w:val="28"/>
              </w:rPr>
            </w:r>
            <w:r w:rsidR="00127515" w:rsidRPr="00B00BBF">
              <w:rPr>
                <w:webHidden/>
                <w:sz w:val="28"/>
                <w:szCs w:val="28"/>
              </w:rPr>
              <w:fldChar w:fldCharType="separate"/>
            </w:r>
            <w:r>
              <w:rPr>
                <w:webHidden/>
                <w:sz w:val="28"/>
                <w:szCs w:val="28"/>
              </w:rPr>
              <w:t>11</w:t>
            </w:r>
            <w:r w:rsidR="00127515" w:rsidRPr="00B00BBF">
              <w:rPr>
                <w:webHidden/>
                <w:sz w:val="28"/>
                <w:szCs w:val="28"/>
              </w:rPr>
              <w:fldChar w:fldCharType="end"/>
            </w:r>
          </w:hyperlink>
        </w:p>
        <w:p w14:paraId="1C103072" w14:textId="03A0A164"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86" w:history="1">
            <w:r w:rsidR="00127515" w:rsidRPr="00B00BBF">
              <w:rPr>
                <w:rStyle w:val="Hyperlink"/>
                <w:sz w:val="28"/>
                <w:szCs w:val="28"/>
              </w:rPr>
              <w:t>8)</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Completion File</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_Toc121755186 \h </w:instrText>
            </w:r>
            <w:r w:rsidR="00127515" w:rsidRPr="00B00BBF">
              <w:rPr>
                <w:webHidden/>
                <w:sz w:val="28"/>
                <w:szCs w:val="28"/>
              </w:rPr>
            </w:r>
            <w:r w:rsidR="00127515" w:rsidRPr="00B00BBF">
              <w:rPr>
                <w:webHidden/>
                <w:sz w:val="28"/>
                <w:szCs w:val="28"/>
              </w:rPr>
              <w:fldChar w:fldCharType="separate"/>
            </w:r>
            <w:r>
              <w:rPr>
                <w:webHidden/>
                <w:sz w:val="28"/>
                <w:szCs w:val="28"/>
              </w:rPr>
              <w:t>11</w:t>
            </w:r>
            <w:r w:rsidR="00127515" w:rsidRPr="00B00BBF">
              <w:rPr>
                <w:webHidden/>
                <w:sz w:val="28"/>
                <w:szCs w:val="28"/>
              </w:rPr>
              <w:fldChar w:fldCharType="end"/>
            </w:r>
          </w:hyperlink>
        </w:p>
        <w:p w14:paraId="341F4AB9" w14:textId="47E6232A" w:rsidR="00127515" w:rsidRPr="00B00BBF" w:rsidRDefault="005A6E3B">
          <w:pPr>
            <w:pStyle w:val="TOC1"/>
            <w:tabs>
              <w:tab w:val="left" w:pos="440"/>
            </w:tabs>
            <w:rPr>
              <w:rFonts w:eastAsiaTheme="minorEastAsia" w:cstheme="minorBidi"/>
              <w:color w:val="auto"/>
              <w:spacing w:val="0"/>
              <w:sz w:val="28"/>
              <w:szCs w:val="28"/>
              <w:lang w:eastAsia="en-GB"/>
            </w:rPr>
          </w:pPr>
          <w:hyperlink w:anchor="_Toc121755187" w:history="1">
            <w:r w:rsidR="00127515" w:rsidRPr="00B00BBF">
              <w:rPr>
                <w:rStyle w:val="Hyperlink"/>
                <w:sz w:val="28"/>
                <w:szCs w:val="28"/>
              </w:rPr>
              <w:t>9)</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GL5</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_Toc121755187 \h </w:instrText>
            </w:r>
            <w:r w:rsidR="00127515" w:rsidRPr="00B00BBF">
              <w:rPr>
                <w:webHidden/>
                <w:sz w:val="28"/>
                <w:szCs w:val="28"/>
              </w:rPr>
            </w:r>
            <w:r w:rsidR="00127515" w:rsidRPr="00B00BBF">
              <w:rPr>
                <w:webHidden/>
                <w:sz w:val="28"/>
                <w:szCs w:val="28"/>
              </w:rPr>
              <w:fldChar w:fldCharType="separate"/>
            </w:r>
            <w:r>
              <w:rPr>
                <w:webHidden/>
                <w:sz w:val="28"/>
                <w:szCs w:val="28"/>
              </w:rPr>
              <w:t>11</w:t>
            </w:r>
            <w:r w:rsidR="00127515" w:rsidRPr="00B00BBF">
              <w:rPr>
                <w:webHidden/>
                <w:sz w:val="28"/>
                <w:szCs w:val="28"/>
              </w:rPr>
              <w:fldChar w:fldCharType="end"/>
            </w:r>
          </w:hyperlink>
        </w:p>
        <w:p w14:paraId="2F8275B9" w14:textId="37B520BE"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88" w:history="1">
            <w:r w:rsidR="00127515" w:rsidRPr="00B00BBF">
              <w:rPr>
                <w:rStyle w:val="Hyperlink"/>
                <w:sz w:val="28"/>
                <w:szCs w:val="28"/>
              </w:rPr>
              <w:t>10)</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Post-Completion</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_Toc121755188 \h </w:instrText>
            </w:r>
            <w:r w:rsidR="00127515" w:rsidRPr="00B00BBF">
              <w:rPr>
                <w:webHidden/>
                <w:sz w:val="28"/>
                <w:szCs w:val="28"/>
              </w:rPr>
            </w:r>
            <w:r w:rsidR="00127515" w:rsidRPr="00B00BBF">
              <w:rPr>
                <w:webHidden/>
                <w:sz w:val="28"/>
                <w:szCs w:val="28"/>
              </w:rPr>
              <w:fldChar w:fldCharType="separate"/>
            </w:r>
            <w:r>
              <w:rPr>
                <w:webHidden/>
                <w:sz w:val="28"/>
                <w:szCs w:val="28"/>
              </w:rPr>
              <w:t>12</w:t>
            </w:r>
            <w:r w:rsidR="00127515" w:rsidRPr="00B00BBF">
              <w:rPr>
                <w:webHidden/>
                <w:sz w:val="28"/>
                <w:szCs w:val="28"/>
              </w:rPr>
              <w:fldChar w:fldCharType="end"/>
            </w:r>
          </w:hyperlink>
        </w:p>
        <w:p w14:paraId="3AEAFDDE" w14:textId="0DD077E5"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89" w:history="1">
            <w:r w:rsidR="00127515" w:rsidRPr="00B00BBF">
              <w:rPr>
                <w:rStyle w:val="Hyperlink"/>
                <w:sz w:val="28"/>
                <w:szCs w:val="28"/>
              </w:rPr>
              <w:t>11)</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Multiple Individual System Exit Points (ISEPs)</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_Toc121755189 \h </w:instrText>
            </w:r>
            <w:r w:rsidR="00127515" w:rsidRPr="00B00BBF">
              <w:rPr>
                <w:webHidden/>
                <w:sz w:val="28"/>
                <w:szCs w:val="28"/>
              </w:rPr>
            </w:r>
            <w:r w:rsidR="00127515" w:rsidRPr="00B00BBF">
              <w:rPr>
                <w:webHidden/>
                <w:sz w:val="28"/>
                <w:szCs w:val="28"/>
              </w:rPr>
              <w:fldChar w:fldCharType="separate"/>
            </w:r>
            <w:r>
              <w:rPr>
                <w:webHidden/>
                <w:sz w:val="28"/>
                <w:szCs w:val="28"/>
              </w:rPr>
              <w:t>12</w:t>
            </w:r>
            <w:r w:rsidR="00127515" w:rsidRPr="00B00BBF">
              <w:rPr>
                <w:webHidden/>
                <w:sz w:val="28"/>
                <w:szCs w:val="28"/>
              </w:rPr>
              <w:fldChar w:fldCharType="end"/>
            </w:r>
          </w:hyperlink>
        </w:p>
        <w:p w14:paraId="641A084F" w14:textId="558D17BF"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90" w:history="1">
            <w:r w:rsidR="00127515" w:rsidRPr="00B00BBF">
              <w:rPr>
                <w:rStyle w:val="Hyperlink"/>
                <w:sz w:val="28"/>
                <w:szCs w:val="28"/>
              </w:rPr>
              <w:t>12)</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Interconnected CSEPs/ISEPs</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_Toc121755190 \h </w:instrText>
            </w:r>
            <w:r w:rsidR="00127515" w:rsidRPr="00B00BBF">
              <w:rPr>
                <w:webHidden/>
                <w:sz w:val="28"/>
                <w:szCs w:val="28"/>
              </w:rPr>
            </w:r>
            <w:r w:rsidR="00127515" w:rsidRPr="00B00BBF">
              <w:rPr>
                <w:webHidden/>
                <w:sz w:val="28"/>
                <w:szCs w:val="28"/>
              </w:rPr>
              <w:fldChar w:fldCharType="separate"/>
            </w:r>
            <w:r>
              <w:rPr>
                <w:webHidden/>
                <w:sz w:val="28"/>
                <w:szCs w:val="28"/>
              </w:rPr>
              <w:t>13</w:t>
            </w:r>
            <w:r w:rsidR="00127515" w:rsidRPr="00B00BBF">
              <w:rPr>
                <w:webHidden/>
                <w:sz w:val="28"/>
                <w:szCs w:val="28"/>
              </w:rPr>
              <w:fldChar w:fldCharType="end"/>
            </w:r>
          </w:hyperlink>
        </w:p>
        <w:p w14:paraId="55BDB6A9" w14:textId="5FADB74B"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91" w:history="1">
            <w:r w:rsidR="00127515" w:rsidRPr="00B00BBF">
              <w:rPr>
                <w:rStyle w:val="Hyperlink"/>
                <w:sz w:val="28"/>
                <w:szCs w:val="28"/>
              </w:rPr>
              <w:t>13)</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Temporary Connections</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_Toc121755191 \h </w:instrText>
            </w:r>
            <w:r w:rsidR="00127515" w:rsidRPr="00B00BBF">
              <w:rPr>
                <w:webHidden/>
                <w:sz w:val="28"/>
                <w:szCs w:val="28"/>
              </w:rPr>
            </w:r>
            <w:r w:rsidR="00127515" w:rsidRPr="00B00BBF">
              <w:rPr>
                <w:webHidden/>
                <w:sz w:val="28"/>
                <w:szCs w:val="28"/>
              </w:rPr>
              <w:fldChar w:fldCharType="separate"/>
            </w:r>
            <w:r>
              <w:rPr>
                <w:webHidden/>
                <w:sz w:val="28"/>
                <w:szCs w:val="28"/>
              </w:rPr>
              <w:t>13</w:t>
            </w:r>
            <w:r w:rsidR="00127515" w:rsidRPr="00B00BBF">
              <w:rPr>
                <w:webHidden/>
                <w:sz w:val="28"/>
                <w:szCs w:val="28"/>
              </w:rPr>
              <w:fldChar w:fldCharType="end"/>
            </w:r>
          </w:hyperlink>
        </w:p>
        <w:p w14:paraId="6A1543D0" w14:textId="29328D7B"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92" w:history="1">
            <w:r w:rsidR="00127515" w:rsidRPr="00B00BBF">
              <w:rPr>
                <w:rStyle w:val="Hyperlink"/>
                <w:sz w:val="28"/>
                <w:szCs w:val="28"/>
              </w:rPr>
              <w:t>14)</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Emergency Service Provision</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_Toc121755192 \h </w:instrText>
            </w:r>
            <w:r w:rsidR="00127515" w:rsidRPr="00B00BBF">
              <w:rPr>
                <w:webHidden/>
                <w:sz w:val="28"/>
                <w:szCs w:val="28"/>
              </w:rPr>
            </w:r>
            <w:r w:rsidR="00127515" w:rsidRPr="00B00BBF">
              <w:rPr>
                <w:webHidden/>
                <w:sz w:val="28"/>
                <w:szCs w:val="28"/>
              </w:rPr>
              <w:fldChar w:fldCharType="separate"/>
            </w:r>
            <w:r>
              <w:rPr>
                <w:webHidden/>
                <w:sz w:val="28"/>
                <w:szCs w:val="28"/>
              </w:rPr>
              <w:t>14</w:t>
            </w:r>
            <w:r w:rsidR="00127515" w:rsidRPr="00B00BBF">
              <w:rPr>
                <w:webHidden/>
                <w:sz w:val="28"/>
                <w:szCs w:val="28"/>
              </w:rPr>
              <w:fldChar w:fldCharType="end"/>
            </w:r>
          </w:hyperlink>
        </w:p>
        <w:p w14:paraId="4CD77B46" w14:textId="2CE08FAA"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93" w:history="1">
            <w:r w:rsidR="00127515" w:rsidRPr="00B00BBF">
              <w:rPr>
                <w:rStyle w:val="Hyperlink"/>
                <w:sz w:val="28"/>
                <w:szCs w:val="28"/>
              </w:rPr>
              <w:t>15)</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Government Stop on Gas Grid Connections</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_Toc121755193 \h </w:instrText>
            </w:r>
            <w:r w:rsidR="00127515" w:rsidRPr="00B00BBF">
              <w:rPr>
                <w:webHidden/>
                <w:sz w:val="28"/>
                <w:szCs w:val="28"/>
              </w:rPr>
            </w:r>
            <w:r w:rsidR="00127515" w:rsidRPr="00B00BBF">
              <w:rPr>
                <w:webHidden/>
                <w:sz w:val="28"/>
                <w:szCs w:val="28"/>
              </w:rPr>
              <w:fldChar w:fldCharType="separate"/>
            </w:r>
            <w:r>
              <w:rPr>
                <w:webHidden/>
                <w:sz w:val="28"/>
                <w:szCs w:val="28"/>
              </w:rPr>
              <w:t>14</w:t>
            </w:r>
            <w:r w:rsidR="00127515" w:rsidRPr="00B00BBF">
              <w:rPr>
                <w:webHidden/>
                <w:sz w:val="28"/>
                <w:szCs w:val="28"/>
              </w:rPr>
              <w:fldChar w:fldCharType="end"/>
            </w:r>
          </w:hyperlink>
        </w:p>
        <w:p w14:paraId="01A0F7D0" w14:textId="514996BE"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94" w:history="1">
            <w:r w:rsidR="00127515" w:rsidRPr="00B00BBF">
              <w:rPr>
                <w:rStyle w:val="Hyperlink"/>
                <w:sz w:val="28"/>
                <w:szCs w:val="28"/>
              </w:rPr>
              <w:t>16)</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Further Information</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_Toc121755194 \h </w:instrText>
            </w:r>
            <w:r w:rsidR="00127515" w:rsidRPr="00B00BBF">
              <w:rPr>
                <w:webHidden/>
                <w:sz w:val="28"/>
                <w:szCs w:val="28"/>
              </w:rPr>
            </w:r>
            <w:r w:rsidR="00127515" w:rsidRPr="00B00BBF">
              <w:rPr>
                <w:webHidden/>
                <w:sz w:val="28"/>
                <w:szCs w:val="28"/>
              </w:rPr>
              <w:fldChar w:fldCharType="separate"/>
            </w:r>
            <w:r>
              <w:rPr>
                <w:webHidden/>
                <w:sz w:val="28"/>
                <w:szCs w:val="28"/>
              </w:rPr>
              <w:t>15</w:t>
            </w:r>
            <w:r w:rsidR="00127515" w:rsidRPr="00B00BBF">
              <w:rPr>
                <w:webHidden/>
                <w:sz w:val="28"/>
                <w:szCs w:val="28"/>
              </w:rPr>
              <w:fldChar w:fldCharType="end"/>
            </w:r>
          </w:hyperlink>
        </w:p>
        <w:p w14:paraId="174F8FB3" w14:textId="30962969" w:rsidR="00127515" w:rsidRPr="00B00BBF" w:rsidRDefault="005A6E3B">
          <w:pPr>
            <w:pStyle w:val="TOC1"/>
            <w:tabs>
              <w:tab w:val="left" w:pos="660"/>
            </w:tabs>
            <w:rPr>
              <w:rFonts w:eastAsiaTheme="minorEastAsia" w:cstheme="minorBidi"/>
              <w:color w:val="auto"/>
              <w:spacing w:val="0"/>
              <w:sz w:val="28"/>
              <w:szCs w:val="28"/>
              <w:lang w:eastAsia="en-GB"/>
            </w:rPr>
          </w:pPr>
          <w:hyperlink w:anchor="_Toc121755195" w:history="1">
            <w:r w:rsidR="00127515" w:rsidRPr="00B00BBF">
              <w:rPr>
                <w:rStyle w:val="Hyperlink"/>
                <w:sz w:val="28"/>
                <w:szCs w:val="28"/>
              </w:rPr>
              <w:t>17)</w:t>
            </w:r>
            <w:r w:rsidR="00127515" w:rsidRPr="00B00BBF">
              <w:rPr>
                <w:rFonts w:eastAsiaTheme="minorEastAsia" w:cstheme="minorBidi"/>
                <w:color w:val="auto"/>
                <w:spacing w:val="0"/>
                <w:sz w:val="28"/>
                <w:szCs w:val="28"/>
                <w:lang w:eastAsia="en-GB"/>
              </w:rPr>
              <w:tab/>
            </w:r>
            <w:r w:rsidR="00127515" w:rsidRPr="00B00BBF">
              <w:rPr>
                <w:rStyle w:val="Hyperlink"/>
                <w:sz w:val="28"/>
                <w:szCs w:val="28"/>
              </w:rPr>
              <w:t>Appendices</w:t>
            </w:r>
            <w:r w:rsidR="00127515" w:rsidRPr="00B00BBF">
              <w:rPr>
                <w:webHidden/>
                <w:sz w:val="28"/>
                <w:szCs w:val="28"/>
              </w:rPr>
              <w:tab/>
            </w:r>
            <w:r w:rsidR="005E6FCD">
              <w:rPr>
                <w:webHidden/>
                <w:sz w:val="28"/>
                <w:szCs w:val="28"/>
              </w:rPr>
              <w:tab/>
            </w:r>
            <w:r w:rsidR="00127515" w:rsidRPr="00B00BBF">
              <w:rPr>
                <w:webHidden/>
                <w:sz w:val="28"/>
                <w:szCs w:val="28"/>
              </w:rPr>
              <w:fldChar w:fldCharType="begin"/>
            </w:r>
            <w:r w:rsidR="00127515" w:rsidRPr="00B00BBF">
              <w:rPr>
                <w:webHidden/>
                <w:sz w:val="28"/>
                <w:szCs w:val="28"/>
              </w:rPr>
              <w:instrText xml:space="preserve"> PAGEREF _Toc121755195 \h </w:instrText>
            </w:r>
            <w:r w:rsidR="00127515" w:rsidRPr="00B00BBF">
              <w:rPr>
                <w:webHidden/>
                <w:sz w:val="28"/>
                <w:szCs w:val="28"/>
              </w:rPr>
            </w:r>
            <w:r w:rsidR="00127515" w:rsidRPr="00B00BBF">
              <w:rPr>
                <w:webHidden/>
                <w:sz w:val="28"/>
                <w:szCs w:val="28"/>
              </w:rPr>
              <w:fldChar w:fldCharType="separate"/>
            </w:r>
            <w:r>
              <w:rPr>
                <w:webHidden/>
                <w:sz w:val="28"/>
                <w:szCs w:val="28"/>
              </w:rPr>
              <w:t>16</w:t>
            </w:r>
            <w:r w:rsidR="00127515" w:rsidRPr="00B00BBF">
              <w:rPr>
                <w:webHidden/>
                <w:sz w:val="28"/>
                <w:szCs w:val="28"/>
              </w:rPr>
              <w:fldChar w:fldCharType="end"/>
            </w:r>
          </w:hyperlink>
        </w:p>
        <w:p w14:paraId="62489527" w14:textId="3904B0B3" w:rsidR="00127515" w:rsidRPr="00C61097" w:rsidRDefault="005A6E3B">
          <w:pPr>
            <w:pStyle w:val="TOC2"/>
            <w:tabs>
              <w:tab w:val="right" w:leader="dot" w:pos="7666"/>
            </w:tabs>
            <w:rPr>
              <w:rFonts w:eastAsiaTheme="minorEastAsia" w:cstheme="minorBidi"/>
              <w:noProof/>
              <w:color w:val="auto"/>
              <w:spacing w:val="0"/>
              <w:sz w:val="28"/>
              <w:szCs w:val="28"/>
              <w:lang w:eastAsia="en-GB"/>
            </w:rPr>
          </w:pPr>
          <w:hyperlink w:anchor="_Toc121755196" w:history="1">
            <w:r w:rsidR="00127515" w:rsidRPr="00C61097">
              <w:rPr>
                <w:rStyle w:val="Hyperlink"/>
                <w:rFonts w:ascii="Arial" w:eastAsia="Comfortaa" w:hAnsi="Arial" w:cs="Arial"/>
                <w:noProof/>
                <w:spacing w:val="-2"/>
                <w:sz w:val="28"/>
                <w:szCs w:val="28"/>
              </w:rPr>
              <w:t>Appendix A – CSEP Plan</w:t>
            </w:r>
            <w:r w:rsidR="00127515" w:rsidRPr="00C61097">
              <w:rPr>
                <w:noProof/>
                <w:webHidden/>
                <w:sz w:val="28"/>
                <w:szCs w:val="28"/>
              </w:rPr>
              <w:tab/>
            </w:r>
            <w:r w:rsidR="005E6FCD" w:rsidRPr="00C61097">
              <w:rPr>
                <w:noProof/>
                <w:webHidden/>
                <w:sz w:val="28"/>
                <w:szCs w:val="28"/>
              </w:rPr>
              <w:tab/>
            </w:r>
            <w:r w:rsidR="00127515" w:rsidRPr="00C61097">
              <w:rPr>
                <w:noProof/>
                <w:webHidden/>
                <w:sz w:val="28"/>
                <w:szCs w:val="28"/>
              </w:rPr>
              <w:fldChar w:fldCharType="begin"/>
            </w:r>
            <w:r w:rsidR="00127515" w:rsidRPr="00C61097">
              <w:rPr>
                <w:noProof/>
                <w:webHidden/>
                <w:sz w:val="28"/>
                <w:szCs w:val="28"/>
              </w:rPr>
              <w:instrText xml:space="preserve"> PAGEREF _Toc121755196 \h </w:instrText>
            </w:r>
            <w:r w:rsidR="00127515" w:rsidRPr="00C61097">
              <w:rPr>
                <w:noProof/>
                <w:webHidden/>
                <w:sz w:val="28"/>
                <w:szCs w:val="28"/>
              </w:rPr>
            </w:r>
            <w:r w:rsidR="00127515" w:rsidRPr="00C61097">
              <w:rPr>
                <w:noProof/>
                <w:webHidden/>
                <w:sz w:val="28"/>
                <w:szCs w:val="28"/>
              </w:rPr>
              <w:fldChar w:fldCharType="separate"/>
            </w:r>
            <w:r>
              <w:rPr>
                <w:noProof/>
                <w:webHidden/>
                <w:sz w:val="28"/>
                <w:szCs w:val="28"/>
              </w:rPr>
              <w:t>16</w:t>
            </w:r>
            <w:r w:rsidR="00127515" w:rsidRPr="00C61097">
              <w:rPr>
                <w:noProof/>
                <w:webHidden/>
                <w:sz w:val="28"/>
                <w:szCs w:val="28"/>
              </w:rPr>
              <w:fldChar w:fldCharType="end"/>
            </w:r>
          </w:hyperlink>
        </w:p>
        <w:p w14:paraId="158ED751" w14:textId="1E0BF3C6" w:rsidR="00127515" w:rsidRPr="00C61097" w:rsidRDefault="005A6E3B">
          <w:pPr>
            <w:pStyle w:val="TOC2"/>
            <w:tabs>
              <w:tab w:val="right" w:leader="dot" w:pos="7666"/>
            </w:tabs>
            <w:rPr>
              <w:rFonts w:eastAsiaTheme="minorEastAsia" w:cstheme="minorBidi"/>
              <w:noProof/>
              <w:color w:val="auto"/>
              <w:spacing w:val="0"/>
              <w:sz w:val="28"/>
              <w:szCs w:val="28"/>
              <w:lang w:eastAsia="en-GB"/>
            </w:rPr>
          </w:pPr>
          <w:hyperlink w:anchor="_Toc121755197" w:history="1">
            <w:r w:rsidR="00127515" w:rsidRPr="00C61097">
              <w:rPr>
                <w:rStyle w:val="Hyperlink"/>
                <w:rFonts w:ascii="Arial" w:eastAsia="Comfortaa" w:hAnsi="Arial" w:cs="Arial"/>
                <w:noProof/>
                <w:spacing w:val="-2"/>
                <w:sz w:val="28"/>
                <w:szCs w:val="28"/>
              </w:rPr>
              <w:t>Appendix B – Interconnected CSEP</w:t>
            </w:r>
            <w:r w:rsidR="00127515" w:rsidRPr="00C61097">
              <w:rPr>
                <w:noProof/>
                <w:webHidden/>
                <w:sz w:val="28"/>
                <w:szCs w:val="28"/>
              </w:rPr>
              <w:tab/>
            </w:r>
            <w:r w:rsidR="005E6FCD" w:rsidRPr="00C61097">
              <w:rPr>
                <w:noProof/>
                <w:webHidden/>
                <w:sz w:val="28"/>
                <w:szCs w:val="28"/>
              </w:rPr>
              <w:tab/>
            </w:r>
            <w:r w:rsidR="00127515" w:rsidRPr="00C61097">
              <w:rPr>
                <w:noProof/>
                <w:webHidden/>
                <w:sz w:val="28"/>
                <w:szCs w:val="28"/>
              </w:rPr>
              <w:fldChar w:fldCharType="begin"/>
            </w:r>
            <w:r w:rsidR="00127515" w:rsidRPr="00C61097">
              <w:rPr>
                <w:noProof/>
                <w:webHidden/>
                <w:sz w:val="28"/>
                <w:szCs w:val="28"/>
              </w:rPr>
              <w:instrText xml:space="preserve"> PAGEREF _Toc121755197 \h </w:instrText>
            </w:r>
            <w:r w:rsidR="00127515" w:rsidRPr="00C61097">
              <w:rPr>
                <w:noProof/>
                <w:webHidden/>
                <w:sz w:val="28"/>
                <w:szCs w:val="28"/>
              </w:rPr>
            </w:r>
            <w:r w:rsidR="00127515" w:rsidRPr="00C61097">
              <w:rPr>
                <w:noProof/>
                <w:webHidden/>
                <w:sz w:val="28"/>
                <w:szCs w:val="28"/>
              </w:rPr>
              <w:fldChar w:fldCharType="separate"/>
            </w:r>
            <w:r>
              <w:rPr>
                <w:noProof/>
                <w:webHidden/>
                <w:sz w:val="28"/>
                <w:szCs w:val="28"/>
              </w:rPr>
              <w:t>16</w:t>
            </w:r>
            <w:r w:rsidR="00127515" w:rsidRPr="00C61097">
              <w:rPr>
                <w:noProof/>
                <w:webHidden/>
                <w:sz w:val="28"/>
                <w:szCs w:val="28"/>
              </w:rPr>
              <w:fldChar w:fldCharType="end"/>
            </w:r>
          </w:hyperlink>
        </w:p>
        <w:p w14:paraId="5CCC777E" w14:textId="23E70E00" w:rsidR="003272AD" w:rsidRPr="002930B9" w:rsidRDefault="003272AD">
          <w:pPr>
            <w:rPr>
              <w:sz w:val="28"/>
              <w:szCs w:val="28"/>
            </w:rPr>
          </w:pPr>
          <w:r w:rsidRPr="00B00BBF">
            <w:rPr>
              <w:b/>
              <w:bCs/>
              <w:noProof/>
              <w:sz w:val="28"/>
              <w:szCs w:val="28"/>
            </w:rPr>
            <w:fldChar w:fldCharType="end"/>
          </w:r>
        </w:p>
      </w:sdtContent>
    </w:sdt>
    <w:p w14:paraId="138688E5" w14:textId="43160FF5" w:rsidR="00E631E3" w:rsidRPr="00E631E3" w:rsidRDefault="00E631E3" w:rsidP="00E631E3">
      <w:pPr>
        <w:tabs>
          <w:tab w:val="clear" w:pos="198"/>
          <w:tab w:val="left" w:pos="1525"/>
        </w:tabs>
        <w:sectPr w:rsidR="00E631E3" w:rsidRPr="00E631E3" w:rsidSect="001F5F8A">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567" w:left="1418" w:header="794" w:footer="567" w:gutter="0"/>
          <w:cols w:space="708"/>
          <w:titlePg/>
          <w:docGrid w:linePitch="360"/>
        </w:sectPr>
      </w:pPr>
    </w:p>
    <w:p w14:paraId="0AC665CA" w14:textId="77777777" w:rsidR="00436B5A" w:rsidRDefault="00436B5A" w:rsidP="00A2603E">
      <w:pPr>
        <w:pStyle w:val="BNParagraph1"/>
      </w:pPr>
      <w:bookmarkStart w:id="1" w:name="_Toc115774475"/>
      <w:bookmarkStart w:id="2" w:name="_Toc121750364"/>
      <w:bookmarkStart w:id="3" w:name="_Toc121755167"/>
    </w:p>
    <w:p w14:paraId="61076242" w14:textId="5622A951" w:rsidR="00584393" w:rsidRPr="00E370FC" w:rsidRDefault="00584393" w:rsidP="00584393">
      <w:pPr>
        <w:pStyle w:val="BNHeading1"/>
      </w:pPr>
      <w:r>
        <w:t>I</w:t>
      </w:r>
      <w:r w:rsidRPr="00E370FC">
        <w:t>ntroduction</w:t>
      </w:r>
      <w:bookmarkEnd w:id="1"/>
      <w:bookmarkEnd w:id="2"/>
      <w:bookmarkEnd w:id="3"/>
    </w:p>
    <w:p w14:paraId="735160BB" w14:textId="77777777" w:rsidR="00584393" w:rsidRPr="002B0179" w:rsidRDefault="00584393" w:rsidP="00A2603E">
      <w:pPr>
        <w:pStyle w:val="BNParagraph1"/>
      </w:pPr>
      <w:r w:rsidRPr="002B0179">
        <w:t>Wales &amp; West Utilities (WWU) facilitate three application processes that can be utilised by Independent Gas Transporters (IGTs):</w:t>
      </w:r>
    </w:p>
    <w:p w14:paraId="13F8CF36" w14:textId="77777777" w:rsidR="00584393" w:rsidRPr="002B0179" w:rsidRDefault="00584393" w:rsidP="00584393">
      <w:pPr>
        <w:pStyle w:val="BNBulletPoints"/>
      </w:pPr>
      <w:r w:rsidRPr="002B0179">
        <w:t xml:space="preserve">Enquiries </w:t>
      </w:r>
    </w:p>
    <w:p w14:paraId="4B320609" w14:textId="77777777" w:rsidR="00584393" w:rsidRPr="002B0179" w:rsidRDefault="00584393" w:rsidP="00584393">
      <w:pPr>
        <w:pStyle w:val="BNBulletPoints"/>
      </w:pPr>
      <w:r w:rsidRPr="002B0179">
        <w:t xml:space="preserve">Quotations </w:t>
      </w:r>
    </w:p>
    <w:p w14:paraId="591E62AE" w14:textId="77777777" w:rsidR="00584393" w:rsidRPr="002B0179" w:rsidRDefault="00584393" w:rsidP="00584393">
      <w:pPr>
        <w:pStyle w:val="BNBulletPoints"/>
      </w:pPr>
      <w:r w:rsidRPr="002B0179">
        <w:t>Fast Tracks</w:t>
      </w:r>
    </w:p>
    <w:p w14:paraId="7DBC9E20" w14:textId="77777777" w:rsidR="00584393" w:rsidRPr="002B0179" w:rsidRDefault="00584393" w:rsidP="00A2603E">
      <w:pPr>
        <w:pStyle w:val="BNParagraph1"/>
      </w:pPr>
      <w:r w:rsidRPr="002B0179">
        <w:t xml:space="preserve">Projects that have a Non-Typical Gas Demand cannot be fast tracked. See </w:t>
      </w:r>
      <w:r w:rsidRPr="00FE7220">
        <w:rPr>
          <w:i/>
          <w:iCs/>
          <w:color w:val="002060"/>
        </w:rPr>
        <w:t>Briefing Note 5 – Non-Typical Gas Demands</w:t>
      </w:r>
      <w:r w:rsidRPr="002B0179">
        <w:t>.</w:t>
      </w:r>
    </w:p>
    <w:p w14:paraId="480B2790" w14:textId="77777777" w:rsidR="00584393" w:rsidRPr="002B0179" w:rsidRDefault="00584393" w:rsidP="00A2603E">
      <w:pPr>
        <w:pStyle w:val="BNParagraph1"/>
      </w:pPr>
      <w:r w:rsidRPr="002B0179">
        <w:t xml:space="preserve">IGTs </w:t>
      </w:r>
      <w:r>
        <w:t>a required to</w:t>
      </w:r>
      <w:r w:rsidRPr="002B0179">
        <w:t xml:space="preserve"> hold a Gas Transportation Licence issued by </w:t>
      </w:r>
      <w:r w:rsidRPr="00FE7220">
        <w:rPr>
          <w:color w:val="002060"/>
        </w:rPr>
        <w:t xml:space="preserve">OFGEM </w:t>
      </w:r>
      <w:r w:rsidRPr="002B0179">
        <w:t xml:space="preserve">and </w:t>
      </w:r>
      <w:r>
        <w:t>have signed</w:t>
      </w:r>
      <w:r w:rsidRPr="002B0179">
        <w:t xml:space="preserve"> a </w:t>
      </w:r>
      <w:r w:rsidRPr="00FE7220">
        <w:rPr>
          <w:color w:val="002060"/>
        </w:rPr>
        <w:t xml:space="preserve">Final Connections Agreement (FCA) </w:t>
      </w:r>
      <w:r w:rsidRPr="002B0179">
        <w:t>with WWU.</w:t>
      </w:r>
    </w:p>
    <w:p w14:paraId="6EF9958D" w14:textId="77777777" w:rsidR="00584393" w:rsidRPr="002B0179" w:rsidRDefault="00584393" w:rsidP="00A2603E">
      <w:pPr>
        <w:pStyle w:val="BNParagraph1"/>
      </w:pPr>
      <w:r w:rsidRPr="002B0179">
        <w:t>WWU will accept IGT Enquiry and Quotation Requests from</w:t>
      </w:r>
      <w:r>
        <w:t xml:space="preserve"> a</w:t>
      </w:r>
      <w:r w:rsidRPr="002B0179">
        <w:t xml:space="preserve"> UIP to act on behalf of an IGT,</w:t>
      </w:r>
      <w:r>
        <w:t xml:space="preserve"> including</w:t>
      </w:r>
      <w:r w:rsidRPr="002B0179">
        <w:t xml:space="preserve"> where the IGT is not yet known. However, before the project can be accepted (via Quotation Acceptance or Fast Track Acceptance) the </w:t>
      </w:r>
      <w:r>
        <w:t xml:space="preserve">Adopting </w:t>
      </w:r>
      <w:r w:rsidRPr="002B0179">
        <w:t xml:space="preserve">IGT </w:t>
      </w:r>
      <w:r w:rsidRPr="009662A8">
        <w:t>must</w:t>
      </w:r>
      <w:r w:rsidRPr="002B0179">
        <w:t xml:space="preserve"> be named and have a valid Agency Agreement in place with the UIP. See </w:t>
      </w:r>
      <w:r w:rsidRPr="00FE7220">
        <w:rPr>
          <w:i/>
          <w:iCs/>
          <w:color w:val="002060"/>
        </w:rPr>
        <w:t>Briefing Note 1 - Introduction to Third Party Connections</w:t>
      </w:r>
      <w:r w:rsidRPr="002B0179">
        <w:t xml:space="preserve"> for more information.</w:t>
      </w:r>
    </w:p>
    <w:p w14:paraId="77EB450B" w14:textId="0B008C5F" w:rsidR="00584393" w:rsidRPr="00F64333" w:rsidRDefault="00584393" w:rsidP="00A2603E">
      <w:pPr>
        <w:pStyle w:val="BNParagraph1"/>
        <w:rPr>
          <w:color w:val="002060"/>
        </w:rPr>
      </w:pPr>
      <w:r w:rsidRPr="00F64333">
        <w:rPr>
          <w:color w:val="002060"/>
        </w:rPr>
        <w:t>Please note: Where WWU are required to reinforce the network to support the requested load, there may be restrictions placed on when a CSEP can be connected and/or start to take the load. Therefore, applications should be made in a timely manner to enable reinforcement works to be carried out.</w:t>
      </w:r>
    </w:p>
    <w:p w14:paraId="2F15C83E" w14:textId="77777777" w:rsidR="00584393" w:rsidRPr="002B0179" w:rsidRDefault="00584393" w:rsidP="00A2603E">
      <w:pPr>
        <w:pStyle w:val="BNParagraph1"/>
      </w:pPr>
    </w:p>
    <w:p w14:paraId="17C4BCE5" w14:textId="5A8E3806" w:rsidR="00584393" w:rsidRDefault="00584393" w:rsidP="00A2603E">
      <w:pPr>
        <w:pStyle w:val="BNParagraph1"/>
      </w:pPr>
      <w:r w:rsidRPr="00A84DEA">
        <w:lastRenderedPageBreak/>
        <w:t>WWU recommend that an Initial Enquiry is submitted to establish the availability of the load as soon as the customer becomes aware of a new site. Should the load be unavailable WWU will work with the customer to manage the project and plan the reinforcement.</w:t>
      </w:r>
    </w:p>
    <w:p w14:paraId="0CD3363E" w14:textId="29E49A84" w:rsidR="00436B5A" w:rsidRDefault="00483165" w:rsidP="00A2603E">
      <w:pPr>
        <w:pStyle w:val="BNParagraph1"/>
      </w:pPr>
      <w:r w:rsidRPr="00483165">
        <w:rPr>
          <w:color w:val="002060"/>
        </w:rPr>
        <w:t>Please note: When working on a WWU Medium Pressure or Intermediate Pressure pipe the customer must send an email to</w:t>
      </w:r>
      <w:r>
        <w:t xml:space="preserve"> </w:t>
      </w:r>
      <w:hyperlink r:id="rId16" w:history="1">
        <w:r w:rsidRPr="00BA4191">
          <w:rPr>
            <w:rStyle w:val="Hyperlink"/>
            <w:color w:val="7030A0"/>
            <w:lang w:eastAsia="en-GB"/>
          </w:rPr>
          <w:t>plantprotectionenquiries@wwutilities.co.uk</w:t>
        </w:r>
      </w:hyperlink>
      <w:r>
        <w:t xml:space="preserve"> </w:t>
      </w:r>
      <w:r w:rsidRPr="00483165">
        <w:rPr>
          <w:color w:val="002060"/>
        </w:rPr>
        <w:t xml:space="preserve">requesting a site visit, </w:t>
      </w:r>
      <w:r w:rsidR="003C3E36">
        <w:rPr>
          <w:color w:val="002060"/>
        </w:rPr>
        <w:t xml:space="preserve">at least </w:t>
      </w:r>
      <w:r w:rsidRPr="00483165">
        <w:rPr>
          <w:color w:val="002060"/>
        </w:rPr>
        <w:t xml:space="preserve">10 </w:t>
      </w:r>
      <w:r w:rsidR="00C63386">
        <w:rPr>
          <w:color w:val="002060"/>
        </w:rPr>
        <w:t xml:space="preserve">working </w:t>
      </w:r>
      <w:r w:rsidRPr="00483165">
        <w:rPr>
          <w:color w:val="002060"/>
        </w:rPr>
        <w:t xml:space="preserve">days before the work are scheduled to begin. Please see the 3rd Party Plant Protection Request Form for </w:t>
      </w:r>
      <w:r w:rsidR="00C63386">
        <w:rPr>
          <w:color w:val="002060"/>
        </w:rPr>
        <w:t>more information</w:t>
      </w:r>
      <w:r w:rsidRPr="00483165">
        <w:rPr>
          <w:color w:val="002060"/>
        </w:rPr>
        <w:t>.</w:t>
      </w:r>
    </w:p>
    <w:p w14:paraId="7BB16455" w14:textId="408C929A" w:rsidR="00584393" w:rsidRPr="002B0179" w:rsidRDefault="00584393" w:rsidP="00584393">
      <w:pPr>
        <w:pStyle w:val="BNHeading1"/>
      </w:pPr>
      <w:bookmarkStart w:id="4" w:name="_Toc115774476"/>
      <w:bookmarkStart w:id="5" w:name="_Toc121750365"/>
      <w:bookmarkStart w:id="6" w:name="_Toc121755168"/>
      <w:r w:rsidRPr="002B0179">
        <w:t>Enquiries</w:t>
      </w:r>
      <w:bookmarkEnd w:id="4"/>
      <w:bookmarkEnd w:id="5"/>
      <w:bookmarkEnd w:id="6"/>
    </w:p>
    <w:p w14:paraId="5F63017F" w14:textId="77777777" w:rsidR="00584393" w:rsidRPr="002B0179" w:rsidRDefault="00584393" w:rsidP="00C16620">
      <w:pPr>
        <w:pStyle w:val="BNParagraph1"/>
      </w:pPr>
      <w:r w:rsidRPr="002B0179">
        <w:t xml:space="preserve">Third Parties can submit an </w:t>
      </w:r>
      <w:r w:rsidRPr="00CC4BEA">
        <w:rPr>
          <w:i/>
          <w:iCs/>
          <w:color w:val="002060"/>
        </w:rPr>
        <w:t>FM172 IGT Enquiry Request (FM172)</w:t>
      </w:r>
      <w:r w:rsidRPr="00CC4BEA">
        <w:rPr>
          <w:color w:val="002060"/>
        </w:rPr>
        <w:t xml:space="preserve"> </w:t>
      </w:r>
      <w:r w:rsidRPr="002B0179">
        <w:t xml:space="preserve">to request outline details on the availability of gas for a new Connected System Exit Point (CSEP) or an increase in the load of an existing CSEP. </w:t>
      </w:r>
    </w:p>
    <w:p w14:paraId="743D3F46" w14:textId="77777777" w:rsidR="00584393" w:rsidRPr="002B0179" w:rsidRDefault="00584393" w:rsidP="00A2603E">
      <w:pPr>
        <w:pStyle w:val="BNParagraph1"/>
      </w:pPr>
      <w:r w:rsidRPr="002B0179">
        <w:t>An Enquiry Response will provide basic details to enable an IGT to progress to the next stage of their project.</w:t>
      </w:r>
    </w:p>
    <w:p w14:paraId="6CB14DF9" w14:textId="77777777" w:rsidR="00584393" w:rsidRPr="002B0179" w:rsidRDefault="00584393" w:rsidP="00A2603E">
      <w:pPr>
        <w:pStyle w:val="BNParagraph1"/>
      </w:pPr>
      <w:r w:rsidRPr="002B0179">
        <w:t xml:space="preserve">Where the load falls within the allowed pressure tables within </w:t>
      </w:r>
      <w:r w:rsidRPr="002B0179">
        <w:rPr>
          <w:i/>
          <w:iCs/>
        </w:rPr>
        <w:t>T/SP/NP/14/E (NP14)</w:t>
      </w:r>
      <w:r w:rsidRPr="002B0179">
        <w:t xml:space="preserve"> the IGT may proceed straight to a “Fast Track Acceptance”.</w:t>
      </w:r>
    </w:p>
    <w:p w14:paraId="50717F14" w14:textId="59A6E1DD" w:rsidR="00584393" w:rsidRPr="002B0179" w:rsidRDefault="00584393" w:rsidP="00584393">
      <w:pPr>
        <w:pStyle w:val="BNSubHeading1"/>
      </w:pPr>
      <w:bookmarkStart w:id="7" w:name="_Toc115774477"/>
      <w:bookmarkStart w:id="8" w:name="_Toc121750366"/>
      <w:bookmarkStart w:id="9" w:name="_Toc121755169"/>
      <w:r w:rsidRPr="002B0179">
        <w:t>2.1)</w:t>
      </w:r>
      <w:r>
        <w:t xml:space="preserve"> </w:t>
      </w:r>
      <w:r w:rsidRPr="002B0179">
        <w:t>Enquiry Minimum Information</w:t>
      </w:r>
      <w:bookmarkEnd w:id="7"/>
      <w:bookmarkEnd w:id="8"/>
      <w:bookmarkEnd w:id="9"/>
    </w:p>
    <w:p w14:paraId="2D24FE5B" w14:textId="77777777" w:rsidR="00584393" w:rsidRPr="002B0179" w:rsidRDefault="00584393" w:rsidP="00A2603E">
      <w:pPr>
        <w:pStyle w:val="BNParagraph1"/>
      </w:pPr>
      <w:r w:rsidRPr="002B0179">
        <w:t>All IGT Enquiries require the customer to submit:</w:t>
      </w:r>
      <w:r w:rsidRPr="002B0179">
        <w:tab/>
      </w:r>
    </w:p>
    <w:p w14:paraId="7F3EA599" w14:textId="77777777" w:rsidR="00584393" w:rsidRDefault="00584393" w:rsidP="00A2603E">
      <w:pPr>
        <w:pStyle w:val="BNParagraph1"/>
        <w:numPr>
          <w:ilvl w:val="0"/>
          <w:numId w:val="10"/>
        </w:numPr>
      </w:pPr>
      <w:r w:rsidRPr="002B0179">
        <w:t xml:space="preserve">An Application Form – </w:t>
      </w:r>
      <w:r w:rsidRPr="00CC4BEA">
        <w:rPr>
          <w:i/>
          <w:iCs/>
          <w:color w:val="002060"/>
        </w:rPr>
        <w:t>FM172</w:t>
      </w:r>
      <w:r w:rsidRPr="00CC4BEA">
        <w:rPr>
          <w:color w:val="002060"/>
        </w:rPr>
        <w:t xml:space="preserve"> </w:t>
      </w:r>
    </w:p>
    <w:p w14:paraId="2163D5CC" w14:textId="56D0C50F" w:rsidR="00584393" w:rsidRPr="002B0179" w:rsidRDefault="00584393" w:rsidP="00A2603E">
      <w:pPr>
        <w:pStyle w:val="BNParagraph1"/>
        <w:numPr>
          <w:ilvl w:val="0"/>
          <w:numId w:val="10"/>
        </w:numPr>
      </w:pPr>
      <w:r w:rsidRPr="002B0179">
        <w:t xml:space="preserve">A Plan – Showing the relevant connection point and site boundary </w:t>
      </w:r>
      <w:r w:rsidR="009A170F" w:rsidRPr="009A170F">
        <w:t>(</w:t>
      </w:r>
      <w:r w:rsidR="00126952" w:rsidRPr="00126952">
        <w:rPr>
          <w:i/>
          <w:iCs/>
          <w:color w:val="002060"/>
        </w:rPr>
        <w:t>Appendix A – CSEP Plan</w:t>
      </w:r>
      <w:r w:rsidR="009A170F" w:rsidRPr="009A170F">
        <w:t>)</w:t>
      </w:r>
    </w:p>
    <w:p w14:paraId="0E0DA64A" w14:textId="6D33992E" w:rsidR="00584393" w:rsidRDefault="00584393" w:rsidP="00A2603E">
      <w:pPr>
        <w:pStyle w:val="BNParagraph1"/>
        <w:numPr>
          <w:ilvl w:val="0"/>
          <w:numId w:val="10"/>
        </w:numPr>
      </w:pPr>
      <w:bookmarkStart w:id="10" w:name="_Toc115774478"/>
      <w:r>
        <w:t xml:space="preserve">If the site has a Non-Typical Gas Demand, then an </w:t>
      </w:r>
      <w:r w:rsidR="007D6FFE" w:rsidRPr="007D6FFE">
        <w:rPr>
          <w:i/>
          <w:iCs/>
          <w:color w:val="002060"/>
        </w:rPr>
        <w:t>Additional Load Information Form for Non-Typical Gas Demands</w:t>
      </w:r>
      <w:r>
        <w:t xml:space="preserve"> is also required.</w:t>
      </w:r>
    </w:p>
    <w:p w14:paraId="6F885EA3" w14:textId="77777777" w:rsidR="00483165" w:rsidRDefault="00483165" w:rsidP="00483165">
      <w:pPr>
        <w:pStyle w:val="BNParagraph1"/>
        <w:ind w:left="720"/>
      </w:pPr>
    </w:p>
    <w:p w14:paraId="3CB11AAF" w14:textId="1DDAF320" w:rsidR="00584393" w:rsidRPr="002B0179" w:rsidRDefault="00584393" w:rsidP="00584393">
      <w:pPr>
        <w:pStyle w:val="BNSubHeading1"/>
      </w:pPr>
      <w:bookmarkStart w:id="11" w:name="_Toc121750367"/>
      <w:bookmarkStart w:id="12" w:name="_Toc121755170"/>
      <w:r w:rsidRPr="002B0179">
        <w:t>2.2) Enquiry Response</w:t>
      </w:r>
      <w:bookmarkEnd w:id="10"/>
      <w:bookmarkEnd w:id="11"/>
      <w:bookmarkEnd w:id="12"/>
    </w:p>
    <w:p w14:paraId="71596F15" w14:textId="77777777" w:rsidR="00584393" w:rsidRPr="002B0179" w:rsidRDefault="00584393" w:rsidP="00A2603E">
      <w:pPr>
        <w:pStyle w:val="BNParagraph1"/>
      </w:pPr>
      <w:r w:rsidRPr="002B0179">
        <w:t>WWU will issue a response containing the following information:</w:t>
      </w:r>
    </w:p>
    <w:p w14:paraId="0F076BB9" w14:textId="77777777" w:rsidR="00584393" w:rsidRPr="002B0179" w:rsidRDefault="00584393" w:rsidP="00A2603E">
      <w:pPr>
        <w:pStyle w:val="BNParagraph1"/>
        <w:numPr>
          <w:ilvl w:val="0"/>
          <w:numId w:val="11"/>
        </w:numPr>
      </w:pPr>
      <w:r w:rsidRPr="002B0179">
        <w:t>Confirm the available source pressure(s)</w:t>
      </w:r>
    </w:p>
    <w:p w14:paraId="2ABC4BAF" w14:textId="77777777" w:rsidR="00584393" w:rsidRDefault="00584393" w:rsidP="00A2603E">
      <w:pPr>
        <w:pStyle w:val="BNParagraph1"/>
        <w:numPr>
          <w:ilvl w:val="0"/>
          <w:numId w:val="11"/>
        </w:numPr>
      </w:pPr>
      <w:r w:rsidRPr="002B0179">
        <w:t xml:space="preserve">Establish if reinforcement is required </w:t>
      </w:r>
    </w:p>
    <w:p w14:paraId="14B04A40" w14:textId="77777777" w:rsidR="00584393" w:rsidRDefault="00584393" w:rsidP="00A2603E">
      <w:pPr>
        <w:pStyle w:val="BNParagraph1"/>
        <w:numPr>
          <w:ilvl w:val="0"/>
          <w:numId w:val="11"/>
        </w:numPr>
      </w:pPr>
      <w:r w:rsidRPr="002B0179">
        <w:t xml:space="preserve">A WWU plan showing the connection point and surrounding apparatus </w:t>
      </w:r>
    </w:p>
    <w:p w14:paraId="3F9A6F1C" w14:textId="207BFDB0" w:rsidR="00584393" w:rsidRPr="002B0179" w:rsidRDefault="00584393" w:rsidP="00483165">
      <w:pPr>
        <w:pStyle w:val="BNSubHeading1"/>
        <w:ind w:left="360"/>
      </w:pPr>
      <w:bookmarkStart w:id="13" w:name="_Toc115774479"/>
      <w:bookmarkStart w:id="14" w:name="_Toc121750368"/>
      <w:bookmarkStart w:id="15" w:name="_Toc121755171"/>
      <w:r w:rsidRPr="002B0179">
        <w:t>2.3) Next Steps</w:t>
      </w:r>
      <w:bookmarkEnd w:id="13"/>
      <w:bookmarkEnd w:id="14"/>
      <w:bookmarkEnd w:id="15"/>
    </w:p>
    <w:p w14:paraId="22A555A6" w14:textId="77777777" w:rsidR="00584393" w:rsidRPr="002B0179" w:rsidRDefault="00584393" w:rsidP="00A2603E">
      <w:pPr>
        <w:pStyle w:val="BNParagraph1"/>
      </w:pPr>
      <w:r w:rsidRPr="002B0179">
        <w:t>Following on from an Enquiry Response, the IGT has two options:</w:t>
      </w:r>
    </w:p>
    <w:p w14:paraId="6AE78A33" w14:textId="77777777" w:rsidR="00CC4BEA" w:rsidRDefault="00584393" w:rsidP="00A2603E">
      <w:pPr>
        <w:pStyle w:val="BNParagraph1"/>
      </w:pPr>
      <w:r w:rsidRPr="002B0179">
        <w:t xml:space="preserve">If no reinforcement is required, and the customer wishes to carry out the connection themselves, the enquiry can be accepted using an </w:t>
      </w:r>
      <w:r w:rsidRPr="00CC4BEA">
        <w:rPr>
          <w:i/>
          <w:iCs/>
          <w:color w:val="002060"/>
        </w:rPr>
        <w:t>FM153a IGT Fast Track Acceptance (FM153a)</w:t>
      </w:r>
      <w:r w:rsidRPr="002B0179">
        <w:t xml:space="preserve"> (details </w:t>
      </w:r>
      <w:r w:rsidRPr="009662A8">
        <w:t>must</w:t>
      </w:r>
      <w:r w:rsidRPr="002B0179">
        <w:t xml:space="preserve"> remain the same, e.g., no change to the load). </w:t>
      </w:r>
    </w:p>
    <w:p w14:paraId="3BD377EE" w14:textId="32A123CF" w:rsidR="00584393" w:rsidRPr="00CC4BEA" w:rsidRDefault="00584393" w:rsidP="00A2603E">
      <w:pPr>
        <w:pStyle w:val="BNParagraph1"/>
        <w:rPr>
          <w:color w:val="002060"/>
        </w:rPr>
      </w:pPr>
      <w:r w:rsidRPr="00CC4BEA">
        <w:rPr>
          <w:color w:val="002060"/>
        </w:rPr>
        <w:t>Please note – projects for CSEPs with a Non-Typical Gas Demand cannot be Fast Tracked.</w:t>
      </w:r>
    </w:p>
    <w:p w14:paraId="0CD84551" w14:textId="1BA4E5D0" w:rsidR="00584393" w:rsidRPr="002B0179" w:rsidRDefault="00584393" w:rsidP="00A2603E">
      <w:pPr>
        <w:pStyle w:val="BNParagraph1"/>
      </w:pPr>
      <w:r w:rsidRPr="002B0179">
        <w:t xml:space="preserve">If reinforcement is required, the customer wants WWU to make the connection and/or the project is for a CSEP with a Non-Typical Gas Demand, the enquiry cannot be Fast Tracked. An </w:t>
      </w:r>
      <w:r w:rsidRPr="007D6FFE">
        <w:rPr>
          <w:i/>
          <w:iCs/>
          <w:color w:val="002060"/>
        </w:rPr>
        <w:t>FM153 IGT Quotation Request (FM153)</w:t>
      </w:r>
      <w:r w:rsidRPr="002B0179">
        <w:t xml:space="preserve"> is required for a full quotation.</w:t>
      </w:r>
    </w:p>
    <w:p w14:paraId="5FE7EC05" w14:textId="2E81DD61" w:rsidR="00584393" w:rsidRPr="002B0179" w:rsidRDefault="00584393" w:rsidP="00483165">
      <w:pPr>
        <w:pStyle w:val="BNSubHeading1"/>
      </w:pPr>
      <w:bookmarkStart w:id="16" w:name="_Toc115774480"/>
      <w:bookmarkStart w:id="17" w:name="_Toc121750369"/>
      <w:bookmarkStart w:id="18" w:name="_Toc121755172"/>
      <w:r w:rsidRPr="002B0179">
        <w:t>2.4) Period of Validity</w:t>
      </w:r>
      <w:bookmarkEnd w:id="16"/>
      <w:bookmarkEnd w:id="17"/>
      <w:bookmarkEnd w:id="18"/>
    </w:p>
    <w:p w14:paraId="5F56737A" w14:textId="201123E6" w:rsidR="00584393" w:rsidRDefault="00584393" w:rsidP="00483165">
      <w:pPr>
        <w:pStyle w:val="BNParagraph1"/>
      </w:pPr>
      <w:r w:rsidRPr="002B0179">
        <w:t>Enquiry Responses are valid for 90 Working Days (D+90). If a Fast Track Acceptance is not received during this time, the Enquiry will be cancelled.</w:t>
      </w:r>
    </w:p>
    <w:p w14:paraId="102E29A2" w14:textId="3EED7C84" w:rsidR="00584393" w:rsidRDefault="00584393" w:rsidP="00584393">
      <w:bookmarkStart w:id="19" w:name="_Toc115774481"/>
      <w:bookmarkStart w:id="20" w:name="_Toc121750370"/>
    </w:p>
    <w:p w14:paraId="37CEB044" w14:textId="14248F42" w:rsidR="00483165" w:rsidRDefault="00483165" w:rsidP="00584393"/>
    <w:p w14:paraId="5998A19B" w14:textId="77777777" w:rsidR="00483165" w:rsidRDefault="00483165" w:rsidP="00584393"/>
    <w:p w14:paraId="69D420FB" w14:textId="1A7E27B3" w:rsidR="00584393" w:rsidRPr="002B0179" w:rsidRDefault="00584393" w:rsidP="00584393">
      <w:pPr>
        <w:pStyle w:val="BNHeading1"/>
      </w:pPr>
      <w:bookmarkStart w:id="21" w:name="_Toc121755173"/>
      <w:r w:rsidRPr="002B0179">
        <w:t>Quotation</w:t>
      </w:r>
      <w:bookmarkEnd w:id="19"/>
      <w:bookmarkEnd w:id="20"/>
      <w:bookmarkEnd w:id="21"/>
    </w:p>
    <w:p w14:paraId="0A021F58" w14:textId="77777777" w:rsidR="00584393" w:rsidRPr="002B0179" w:rsidRDefault="00584393" w:rsidP="00A2603E">
      <w:pPr>
        <w:pStyle w:val="BNParagraph1"/>
      </w:pPr>
      <w:r w:rsidRPr="002B0179">
        <w:t xml:space="preserve">On receipt of a Quotation Request, </w:t>
      </w:r>
      <w:r>
        <w:t>Third Party Connections will raise the project on their system and establish the availability of the load(s).</w:t>
      </w:r>
    </w:p>
    <w:p w14:paraId="0E792480" w14:textId="77777777" w:rsidR="00584393" w:rsidRPr="002B0179" w:rsidRDefault="00584393" w:rsidP="00A2603E">
      <w:pPr>
        <w:pStyle w:val="BNParagraph1"/>
      </w:pPr>
      <w:r w:rsidRPr="002B0179">
        <w:t xml:space="preserve">Should reinforcement be required, it will be designed and costed as per WWU’s Reinforcement Policy, for more information see </w:t>
      </w:r>
      <w:r w:rsidRPr="007D6FFE">
        <w:rPr>
          <w:i/>
          <w:iCs/>
          <w:color w:val="002060"/>
        </w:rPr>
        <w:t>Briefing Note 7 - Reinforcement Policy</w:t>
      </w:r>
      <w:r w:rsidRPr="002B0179">
        <w:t xml:space="preserve">. </w:t>
      </w:r>
    </w:p>
    <w:p w14:paraId="5879F872" w14:textId="47909B20" w:rsidR="00584393" w:rsidRDefault="00584393" w:rsidP="00A2603E">
      <w:pPr>
        <w:pStyle w:val="BNParagraph1"/>
      </w:pPr>
      <w:r w:rsidRPr="002B0179">
        <w:t xml:space="preserve">If the connection or reinforcement design process shows that the project meets the criteria to be classified as a Sufficiently Complex Job (SCJ), as per WWU’s SCJ Policy, the customer will be notified. For more information see </w:t>
      </w:r>
      <w:r w:rsidRPr="007D6FFE">
        <w:rPr>
          <w:i/>
          <w:iCs/>
          <w:color w:val="002060"/>
        </w:rPr>
        <w:t>Briefing Note 8 - Sufficiently Complex Job (SCJ) Policy</w:t>
      </w:r>
      <w:r w:rsidRPr="002B0179">
        <w:t>.</w:t>
      </w:r>
    </w:p>
    <w:p w14:paraId="287F7993" w14:textId="4FACB93D" w:rsidR="00584393" w:rsidRPr="002B0179" w:rsidRDefault="00584393" w:rsidP="00584393">
      <w:pPr>
        <w:pStyle w:val="BNSubHeading1"/>
      </w:pPr>
      <w:bookmarkStart w:id="22" w:name="_Toc115774482"/>
      <w:bookmarkStart w:id="23" w:name="_Toc121750371"/>
      <w:bookmarkStart w:id="24" w:name="_Toc121755174"/>
      <w:r w:rsidRPr="002B0179">
        <w:t>3.1) Quotation Request Minimum Information</w:t>
      </w:r>
      <w:bookmarkEnd w:id="22"/>
      <w:bookmarkEnd w:id="23"/>
      <w:bookmarkEnd w:id="24"/>
    </w:p>
    <w:p w14:paraId="3D67C6A8" w14:textId="77777777" w:rsidR="00584393" w:rsidRPr="002B0179" w:rsidRDefault="00584393" w:rsidP="00A2603E">
      <w:pPr>
        <w:pStyle w:val="BNParagraph1"/>
      </w:pPr>
      <w:r w:rsidRPr="002B0179">
        <w:t>All IGT Quotation Requests require the customer to submit:</w:t>
      </w:r>
      <w:r w:rsidRPr="002B0179">
        <w:tab/>
      </w:r>
    </w:p>
    <w:p w14:paraId="513CF518" w14:textId="77777777" w:rsidR="00584393" w:rsidRDefault="00584393" w:rsidP="00A2603E">
      <w:pPr>
        <w:pStyle w:val="BNParagraph1"/>
        <w:numPr>
          <w:ilvl w:val="0"/>
          <w:numId w:val="13"/>
        </w:numPr>
      </w:pPr>
      <w:r w:rsidRPr="002B0179">
        <w:t xml:space="preserve">An Application Form – </w:t>
      </w:r>
      <w:r w:rsidRPr="007D6FFE">
        <w:rPr>
          <w:i/>
          <w:iCs/>
          <w:color w:val="002060"/>
        </w:rPr>
        <w:t>FM153</w:t>
      </w:r>
    </w:p>
    <w:p w14:paraId="2A93804C" w14:textId="77777777" w:rsidR="00584393" w:rsidRPr="002B0179" w:rsidRDefault="00584393" w:rsidP="00A2603E">
      <w:pPr>
        <w:pStyle w:val="BNParagraph1"/>
        <w:numPr>
          <w:ilvl w:val="0"/>
          <w:numId w:val="13"/>
        </w:numPr>
      </w:pPr>
      <w:r w:rsidRPr="002B0179">
        <w:t>A Plan – Showing the relevant connection point and site boundary (see below for example)</w:t>
      </w:r>
    </w:p>
    <w:p w14:paraId="77ADB0A2" w14:textId="03851203" w:rsidR="00584393" w:rsidRPr="002B0179" w:rsidRDefault="00584393" w:rsidP="00A2603E">
      <w:pPr>
        <w:pStyle w:val="BNParagraph1"/>
      </w:pPr>
      <w:r>
        <w:t xml:space="preserve">If the site has a Non-Typical Gas Demand, then an </w:t>
      </w:r>
      <w:r w:rsidR="007D6FFE" w:rsidRPr="007D6FFE">
        <w:rPr>
          <w:i/>
          <w:color w:val="002060"/>
        </w:rPr>
        <w:t>Additional Load Information Form for Non-Typical Gas Demands</w:t>
      </w:r>
      <w:r>
        <w:t xml:space="preserve"> is also required.</w:t>
      </w:r>
    </w:p>
    <w:p w14:paraId="5D5E2C90" w14:textId="3A7B5A55" w:rsidR="00584393" w:rsidRDefault="00584393" w:rsidP="00A2603E">
      <w:pPr>
        <w:pStyle w:val="BNParagraph1"/>
      </w:pPr>
      <w:r w:rsidRPr="002B0179">
        <w:t xml:space="preserve">The IGT / Agent </w:t>
      </w:r>
      <w:r w:rsidRPr="009662A8">
        <w:t>must</w:t>
      </w:r>
      <w:r w:rsidRPr="002B0179">
        <w:t xml:space="preserve"> also nominate the GIRS Registered Company that will be carrying out the connection. Should this change at any point, the IGT / Agent </w:t>
      </w:r>
      <w:r>
        <w:t>is required to</w:t>
      </w:r>
      <w:r w:rsidRPr="002B0179">
        <w:t xml:space="preserve"> notify WWU.</w:t>
      </w:r>
    </w:p>
    <w:p w14:paraId="294531DE" w14:textId="5E96D3F5" w:rsidR="00584393" w:rsidRDefault="00584393" w:rsidP="00A2603E">
      <w:pPr>
        <w:pStyle w:val="BNParagraph1"/>
      </w:pPr>
    </w:p>
    <w:p w14:paraId="5B4E54B0" w14:textId="77777777" w:rsidR="00584393" w:rsidRDefault="00584393" w:rsidP="00A2603E">
      <w:pPr>
        <w:pStyle w:val="BNParagraph1"/>
      </w:pPr>
    </w:p>
    <w:p w14:paraId="37974267" w14:textId="18564AD3" w:rsidR="00584393" w:rsidRPr="002B0179" w:rsidRDefault="00584393" w:rsidP="00584393">
      <w:pPr>
        <w:pStyle w:val="BNSubHeading1"/>
      </w:pPr>
      <w:bookmarkStart w:id="25" w:name="_Toc115774483"/>
      <w:bookmarkStart w:id="26" w:name="_Toc121750372"/>
      <w:bookmarkStart w:id="27" w:name="_Toc121755175"/>
      <w:r w:rsidRPr="002B0179">
        <w:lastRenderedPageBreak/>
        <w:t>3.2) Quotation Response</w:t>
      </w:r>
      <w:bookmarkEnd w:id="25"/>
      <w:bookmarkEnd w:id="26"/>
      <w:bookmarkEnd w:id="27"/>
    </w:p>
    <w:p w14:paraId="40DB3E76" w14:textId="77777777" w:rsidR="00584393" w:rsidRPr="002B0179" w:rsidRDefault="00584393" w:rsidP="00A2603E">
      <w:pPr>
        <w:pStyle w:val="BNParagraph1"/>
      </w:pPr>
      <w:r w:rsidRPr="002B0179">
        <w:t>WWU will issue a response containing the following information:</w:t>
      </w:r>
    </w:p>
    <w:p w14:paraId="35F814ED" w14:textId="77777777" w:rsidR="00584393" w:rsidRPr="002B0179" w:rsidRDefault="00584393" w:rsidP="00A2603E">
      <w:pPr>
        <w:pStyle w:val="BNParagraph1"/>
        <w:numPr>
          <w:ilvl w:val="0"/>
          <w:numId w:val="14"/>
        </w:numPr>
      </w:pPr>
      <w:r w:rsidRPr="002B0179">
        <w:t>Confirm the available source pressure(s)</w:t>
      </w:r>
    </w:p>
    <w:p w14:paraId="09479CB2" w14:textId="77777777" w:rsidR="00584393" w:rsidRDefault="00584393" w:rsidP="00A2603E">
      <w:pPr>
        <w:pStyle w:val="BNParagraph1"/>
        <w:numPr>
          <w:ilvl w:val="0"/>
          <w:numId w:val="14"/>
        </w:numPr>
      </w:pPr>
      <w:r w:rsidRPr="002B0179">
        <w:t xml:space="preserve">A WWU plan showing the connection point and surrounding apparatus </w:t>
      </w:r>
    </w:p>
    <w:p w14:paraId="1B530EEA" w14:textId="77777777" w:rsidR="00584393" w:rsidRDefault="00584393" w:rsidP="00A2603E">
      <w:pPr>
        <w:pStyle w:val="BNParagraph1"/>
        <w:numPr>
          <w:ilvl w:val="0"/>
          <w:numId w:val="14"/>
        </w:numPr>
      </w:pPr>
      <w:r>
        <w:t xml:space="preserve">Set out any engineering difficulties </w:t>
      </w:r>
    </w:p>
    <w:p w14:paraId="686FE5ED" w14:textId="77777777" w:rsidR="009C7457" w:rsidRDefault="00584393" w:rsidP="00A2603E">
      <w:pPr>
        <w:pStyle w:val="BNParagraph1"/>
        <w:numPr>
          <w:ilvl w:val="0"/>
          <w:numId w:val="14"/>
        </w:numPr>
      </w:pPr>
      <w:r w:rsidRPr="002B0179">
        <w:t>A quotation for the connection, where requested by the customer</w:t>
      </w:r>
    </w:p>
    <w:p w14:paraId="01684DE0" w14:textId="55FFADDA" w:rsidR="00584393" w:rsidRDefault="00584393" w:rsidP="00A2603E">
      <w:pPr>
        <w:pStyle w:val="BNParagraph1"/>
        <w:numPr>
          <w:ilvl w:val="0"/>
          <w:numId w:val="14"/>
        </w:numPr>
      </w:pPr>
      <w:r>
        <w:t>Where reinforcement is required:</w:t>
      </w:r>
      <w:r w:rsidR="00436B5A">
        <w:t xml:space="preserve"> </w:t>
      </w:r>
      <w:r>
        <w:t>Provide a Quotation</w:t>
      </w:r>
      <w:r w:rsidR="00436B5A">
        <w:t xml:space="preserve">; </w:t>
      </w:r>
      <w:r>
        <w:t>Explain lead times of reinforcement</w:t>
      </w:r>
      <w:r w:rsidR="009C7457">
        <w:t xml:space="preserve">; </w:t>
      </w:r>
      <w:r>
        <w:t>The load available before the reinforcement is completed</w:t>
      </w:r>
      <w:r w:rsidR="009C7457">
        <w:t>.</w:t>
      </w:r>
    </w:p>
    <w:p w14:paraId="19803D7B" w14:textId="77777777" w:rsidR="00584393" w:rsidRDefault="00584393" w:rsidP="00A2603E">
      <w:pPr>
        <w:pStyle w:val="BNParagraph1"/>
        <w:numPr>
          <w:ilvl w:val="0"/>
          <w:numId w:val="14"/>
        </w:numPr>
      </w:pPr>
      <w:r>
        <w:t>Where applicable, issue an</w:t>
      </w:r>
      <w:r w:rsidRPr="002B0179">
        <w:t xml:space="preserve"> </w:t>
      </w:r>
      <w:r w:rsidRPr="005E2B38">
        <w:rPr>
          <w:i/>
          <w:iCs/>
        </w:rPr>
        <w:t>SCJ IGT Letter</w:t>
      </w:r>
    </w:p>
    <w:p w14:paraId="42B5BCB8" w14:textId="72CBD5B8" w:rsidR="00127515" w:rsidRPr="002B0179" w:rsidRDefault="00584393" w:rsidP="00A2603E">
      <w:pPr>
        <w:pStyle w:val="BNParagraph1"/>
        <w:numPr>
          <w:ilvl w:val="0"/>
          <w:numId w:val="14"/>
        </w:numPr>
      </w:pPr>
      <w:r w:rsidRPr="002B0179">
        <w:t xml:space="preserve">Outline of any caveats relating to the project, </w:t>
      </w:r>
      <w:r w:rsidR="009C7457" w:rsidRPr="002B0179">
        <w:t>e.g.</w:t>
      </w:r>
      <w:r w:rsidRPr="002B0179">
        <w:t xml:space="preserve"> Requirement for a GL5</w:t>
      </w:r>
    </w:p>
    <w:p w14:paraId="0B7F0CAF" w14:textId="79BE6640" w:rsidR="00584393" w:rsidRPr="002B0179" w:rsidRDefault="00584393" w:rsidP="00584393">
      <w:pPr>
        <w:pStyle w:val="BNSubHeading1"/>
      </w:pPr>
      <w:bookmarkStart w:id="28" w:name="_Toc115774484"/>
      <w:bookmarkStart w:id="29" w:name="_Toc121750373"/>
      <w:bookmarkStart w:id="30" w:name="_Toc121755176"/>
      <w:r w:rsidRPr="002B0179">
        <w:t>3.3) Next Steps</w:t>
      </w:r>
      <w:bookmarkEnd w:id="28"/>
      <w:bookmarkEnd w:id="29"/>
      <w:bookmarkEnd w:id="30"/>
    </w:p>
    <w:p w14:paraId="24163FB0" w14:textId="77777777" w:rsidR="00584393" w:rsidRPr="002B0179" w:rsidRDefault="00584393" w:rsidP="00A2603E">
      <w:pPr>
        <w:pStyle w:val="BNParagraph1"/>
      </w:pPr>
      <w:r w:rsidRPr="002B0179">
        <w:t>Following on from a Quotation, the IGT may</w:t>
      </w:r>
    </w:p>
    <w:p w14:paraId="0495F990" w14:textId="77777777" w:rsidR="00584393" w:rsidRPr="002B0179" w:rsidRDefault="00584393" w:rsidP="00584393">
      <w:pPr>
        <w:pStyle w:val="BNBulletPoints"/>
      </w:pPr>
      <w:r w:rsidRPr="002B0179">
        <w:t xml:space="preserve">If no SCJ is required, sign the quotation form to </w:t>
      </w:r>
      <w:r>
        <w:t>either the Year 10 or Condition16 / Future load</w:t>
      </w:r>
      <w:r w:rsidRPr="002B0179">
        <w:t xml:space="preserve"> and move to the design stage.</w:t>
      </w:r>
    </w:p>
    <w:p w14:paraId="0893CCC0" w14:textId="5F21FA34" w:rsidR="00584393" w:rsidRDefault="00584393" w:rsidP="00584393">
      <w:pPr>
        <w:pStyle w:val="BNBulletPoints"/>
      </w:pPr>
      <w:r w:rsidRPr="002B0179">
        <w:t xml:space="preserve">If an SCJ is required, sign the quotation form to accept the associated costs (charges for the design study will be levied in advance). </w:t>
      </w:r>
    </w:p>
    <w:p w14:paraId="2922A783" w14:textId="77777777" w:rsidR="00584393" w:rsidRPr="002B0179" w:rsidRDefault="00584393" w:rsidP="00584393">
      <w:pPr>
        <w:pStyle w:val="BNSubHeading1"/>
      </w:pPr>
      <w:bookmarkStart w:id="31" w:name="_Toc115774485"/>
      <w:bookmarkStart w:id="32" w:name="_Toc121750374"/>
      <w:bookmarkStart w:id="33" w:name="_Toc121755177"/>
      <w:r w:rsidRPr="002B0179">
        <w:t>3.4) Period of Validity</w:t>
      </w:r>
      <w:bookmarkEnd w:id="31"/>
      <w:bookmarkEnd w:id="32"/>
      <w:bookmarkEnd w:id="33"/>
    </w:p>
    <w:p w14:paraId="31810430" w14:textId="77777777" w:rsidR="00584393" w:rsidRPr="002B0179" w:rsidRDefault="00584393" w:rsidP="00A2603E">
      <w:pPr>
        <w:pStyle w:val="BNParagraph1"/>
      </w:pPr>
      <w:r w:rsidRPr="002B0179">
        <w:t>Quotations are valid for 90 Working Days (D+90). If a signed Acceptance is not received during this time, the Quotation will be cancelled.</w:t>
      </w:r>
    </w:p>
    <w:p w14:paraId="4A75BEF7" w14:textId="4576059F" w:rsidR="00584393" w:rsidRPr="002B0179" w:rsidRDefault="00584393" w:rsidP="00584393">
      <w:pPr>
        <w:pStyle w:val="BNHeading1"/>
      </w:pPr>
      <w:bookmarkStart w:id="34" w:name="_Toc115774486"/>
      <w:bookmarkStart w:id="35" w:name="_Toc121750375"/>
      <w:bookmarkStart w:id="36" w:name="_Toc121755178"/>
      <w:r w:rsidRPr="002B0179">
        <w:lastRenderedPageBreak/>
        <w:t>Fast Track Acceptance / Quotation Acceptance</w:t>
      </w:r>
      <w:bookmarkEnd w:id="34"/>
      <w:bookmarkEnd w:id="35"/>
      <w:bookmarkEnd w:id="36"/>
    </w:p>
    <w:p w14:paraId="222BE37F" w14:textId="77777777" w:rsidR="00584393" w:rsidRPr="002B0179" w:rsidRDefault="00584393" w:rsidP="00A2603E">
      <w:pPr>
        <w:pStyle w:val="BNParagraph1"/>
      </w:pPr>
      <w:r w:rsidRPr="002B0179">
        <w:t xml:space="preserve">An </w:t>
      </w:r>
      <w:r w:rsidRPr="007D6FFE">
        <w:rPr>
          <w:i/>
          <w:iCs/>
          <w:color w:val="002060"/>
        </w:rPr>
        <w:t>FM153a IGT Fast Track Acceptance</w:t>
      </w:r>
      <w:r w:rsidRPr="002B0179">
        <w:t xml:space="preserve"> may be submitted to accept an Enquiry Response or where the load falls under the threshold outlined in </w:t>
      </w:r>
      <w:r w:rsidRPr="002B0179">
        <w:rPr>
          <w:i/>
          <w:iCs/>
        </w:rPr>
        <w:t>NP14</w:t>
      </w:r>
      <w:r w:rsidRPr="002B0179">
        <w:t xml:space="preserve">. </w:t>
      </w:r>
    </w:p>
    <w:p w14:paraId="08C349D8" w14:textId="77777777" w:rsidR="00584393" w:rsidRPr="002B0179" w:rsidRDefault="00584393" w:rsidP="00A2603E">
      <w:pPr>
        <w:pStyle w:val="BNParagraph1"/>
      </w:pPr>
      <w:r w:rsidRPr="002B0179">
        <w:t xml:space="preserve">A Security of Supply (SoS) check maybe carried out if indicated by </w:t>
      </w:r>
      <w:r w:rsidRPr="007D6FFE">
        <w:t>NP14</w:t>
      </w:r>
      <w:r w:rsidRPr="002B0179">
        <w:t>, and if reinforcement is required, WWU may not be able to approve the connection until this has been completed.</w:t>
      </w:r>
    </w:p>
    <w:p w14:paraId="46F49A9E" w14:textId="77777777" w:rsidR="00584393" w:rsidRPr="005E2B38" w:rsidRDefault="00584393" w:rsidP="00A2603E">
      <w:pPr>
        <w:pStyle w:val="BNParagraph1"/>
      </w:pPr>
      <w:r w:rsidRPr="007D6FFE">
        <w:rPr>
          <w:color w:val="002060"/>
        </w:rPr>
        <w:t>Please note: Reinforcement will not be planned for projects without planning permission.</w:t>
      </w:r>
    </w:p>
    <w:p w14:paraId="30DC6D40" w14:textId="0AE2823C" w:rsidR="00584393" w:rsidRPr="002B0179" w:rsidRDefault="00584393" w:rsidP="00584393">
      <w:pPr>
        <w:pStyle w:val="BNSubHeading1"/>
      </w:pPr>
      <w:bookmarkStart w:id="37" w:name="_Toc115774487"/>
      <w:bookmarkStart w:id="38" w:name="_Toc121750376"/>
      <w:bookmarkStart w:id="39" w:name="_Toc121755179"/>
      <w:r w:rsidRPr="002B0179">
        <w:t>4.1) Minimum Information Acceptance</w:t>
      </w:r>
      <w:bookmarkEnd w:id="37"/>
      <w:bookmarkEnd w:id="38"/>
      <w:bookmarkEnd w:id="39"/>
    </w:p>
    <w:p w14:paraId="1357FF87" w14:textId="77777777" w:rsidR="00584393" w:rsidRPr="002B0179" w:rsidRDefault="00584393" w:rsidP="00A2603E">
      <w:pPr>
        <w:pStyle w:val="BNParagraph1"/>
      </w:pPr>
      <w:r w:rsidRPr="002B0179">
        <w:t>All IGT Fast Tracks require the customer to submit:</w:t>
      </w:r>
      <w:r w:rsidRPr="002B0179">
        <w:tab/>
      </w:r>
    </w:p>
    <w:p w14:paraId="31F29843" w14:textId="77777777" w:rsidR="00584393" w:rsidRDefault="00584393" w:rsidP="00A2603E">
      <w:pPr>
        <w:pStyle w:val="BNParagraph1"/>
        <w:numPr>
          <w:ilvl w:val="0"/>
          <w:numId w:val="15"/>
        </w:numPr>
      </w:pPr>
      <w:r w:rsidRPr="002B0179">
        <w:t xml:space="preserve">An Application Form – </w:t>
      </w:r>
      <w:r w:rsidRPr="007D6FFE">
        <w:rPr>
          <w:i/>
          <w:iCs/>
          <w:color w:val="002060"/>
        </w:rPr>
        <w:t>FM153a</w:t>
      </w:r>
    </w:p>
    <w:p w14:paraId="42C82159" w14:textId="77777777" w:rsidR="00584393" w:rsidRDefault="00584393" w:rsidP="00A2603E">
      <w:pPr>
        <w:pStyle w:val="BNParagraph1"/>
        <w:numPr>
          <w:ilvl w:val="0"/>
          <w:numId w:val="15"/>
        </w:numPr>
      </w:pPr>
      <w:r w:rsidRPr="002B0179">
        <w:t>A Plan – Showing the relevant connection point and site boundary (see below for example)</w:t>
      </w:r>
    </w:p>
    <w:p w14:paraId="12B43976" w14:textId="77777777" w:rsidR="00584393" w:rsidRDefault="00584393" w:rsidP="00A2603E">
      <w:pPr>
        <w:pStyle w:val="BNParagraph1"/>
        <w:numPr>
          <w:ilvl w:val="0"/>
          <w:numId w:val="15"/>
        </w:numPr>
      </w:pPr>
      <w:r w:rsidRPr="002B0179">
        <w:t>A Design Plan – Showing the planned layout of mains on site</w:t>
      </w:r>
    </w:p>
    <w:p w14:paraId="270D2D73" w14:textId="77777777" w:rsidR="00584393" w:rsidRDefault="00584393" w:rsidP="00A2603E">
      <w:pPr>
        <w:pStyle w:val="BNParagraph1"/>
        <w:numPr>
          <w:ilvl w:val="0"/>
          <w:numId w:val="15"/>
        </w:numPr>
      </w:pPr>
      <w:r w:rsidRPr="002B0179">
        <w:t>If accepting an enquiry, the existing WWU reference number</w:t>
      </w:r>
    </w:p>
    <w:p w14:paraId="3F95567D" w14:textId="77777777" w:rsidR="00584393" w:rsidRPr="002B0179" w:rsidRDefault="00584393" w:rsidP="00A2603E">
      <w:pPr>
        <w:pStyle w:val="BNParagraph1"/>
        <w:numPr>
          <w:ilvl w:val="0"/>
          <w:numId w:val="15"/>
        </w:numPr>
      </w:pPr>
      <w:r w:rsidRPr="002B0179">
        <w:t>The Planning Application Reference</w:t>
      </w:r>
    </w:p>
    <w:p w14:paraId="5F23DEB6" w14:textId="77777777" w:rsidR="00584393" w:rsidRPr="002B0179" w:rsidRDefault="00584393" w:rsidP="00A2603E">
      <w:pPr>
        <w:pStyle w:val="BNParagraph1"/>
      </w:pPr>
      <w:r w:rsidRPr="002B0179">
        <w:t xml:space="preserve">Alternatively, if the customer has received a full quotation, they can sign the form and return it. If no Design Plan was submitted with the request, this </w:t>
      </w:r>
      <w:r>
        <w:t>is</w:t>
      </w:r>
      <w:r w:rsidRPr="002B0179">
        <w:t xml:space="preserve"> also </w:t>
      </w:r>
      <w:r>
        <w:t xml:space="preserve">due </w:t>
      </w:r>
      <w:r w:rsidRPr="002B0179">
        <w:t xml:space="preserve">at this stage. </w:t>
      </w:r>
    </w:p>
    <w:p w14:paraId="7E23DC22" w14:textId="77777777" w:rsidR="00584393" w:rsidRPr="002B0179" w:rsidRDefault="00584393" w:rsidP="00A2603E">
      <w:pPr>
        <w:pStyle w:val="BNParagraph1"/>
      </w:pPr>
      <w:r w:rsidRPr="002B0179">
        <w:t xml:space="preserve">The IGT / Agent </w:t>
      </w:r>
      <w:r w:rsidRPr="009662A8">
        <w:t>must</w:t>
      </w:r>
      <w:r w:rsidRPr="002B0179">
        <w:t xml:space="preserve"> also nominate the GIRS Registered Company that will be carrying out the connection. Should this change at any point, the IGT / Agent </w:t>
      </w:r>
      <w:r>
        <w:t>is required to</w:t>
      </w:r>
      <w:r w:rsidRPr="002B0179">
        <w:t xml:space="preserve"> notify WWU.</w:t>
      </w:r>
    </w:p>
    <w:p w14:paraId="4901EA95" w14:textId="77777777" w:rsidR="00EC6652" w:rsidRDefault="00EC6652" w:rsidP="00EC6652">
      <w:pPr>
        <w:pStyle w:val="BNParagraph1"/>
      </w:pPr>
      <w:bookmarkStart w:id="40" w:name="_Toc115774488"/>
      <w:bookmarkStart w:id="41" w:name="_Toc121750377"/>
      <w:bookmarkStart w:id="42" w:name="_Toc121755180"/>
    </w:p>
    <w:p w14:paraId="7890E3B2" w14:textId="55BD11E3" w:rsidR="00584393" w:rsidRPr="002B0179" w:rsidRDefault="00584393" w:rsidP="00EC6652">
      <w:pPr>
        <w:pStyle w:val="BNSubHeading1"/>
      </w:pPr>
      <w:r w:rsidRPr="002B0179">
        <w:t>4.2) Response</w:t>
      </w:r>
      <w:bookmarkEnd w:id="40"/>
      <w:bookmarkEnd w:id="41"/>
      <w:bookmarkEnd w:id="42"/>
    </w:p>
    <w:p w14:paraId="697C2BBB" w14:textId="77777777" w:rsidR="00584393" w:rsidRPr="002B0179" w:rsidRDefault="00584393" w:rsidP="00A2603E">
      <w:pPr>
        <w:pStyle w:val="BNParagraph1"/>
      </w:pPr>
      <w:r w:rsidRPr="002B0179">
        <w:t>WWU will issue a response containing the following information:</w:t>
      </w:r>
    </w:p>
    <w:p w14:paraId="5BA69FBD" w14:textId="77777777" w:rsidR="00584393" w:rsidRDefault="00584393" w:rsidP="00A2603E">
      <w:pPr>
        <w:pStyle w:val="BNParagraph1"/>
        <w:numPr>
          <w:ilvl w:val="0"/>
          <w:numId w:val="16"/>
        </w:numPr>
      </w:pPr>
      <w:r w:rsidRPr="002B0179">
        <w:t>Acknowledging receipt of the Acceptanc</w:t>
      </w:r>
      <w:r>
        <w:t>e</w:t>
      </w:r>
    </w:p>
    <w:p w14:paraId="224B0AB3" w14:textId="77777777" w:rsidR="00584393" w:rsidRDefault="00584393" w:rsidP="00A2603E">
      <w:pPr>
        <w:pStyle w:val="BNParagraph1"/>
        <w:numPr>
          <w:ilvl w:val="0"/>
          <w:numId w:val="16"/>
        </w:numPr>
      </w:pPr>
      <w:r w:rsidRPr="002B0179">
        <w:t>Indicating if reinforcement is required</w:t>
      </w:r>
    </w:p>
    <w:p w14:paraId="33E6443A" w14:textId="11FC604E" w:rsidR="00584393" w:rsidRDefault="00584393" w:rsidP="00A2603E">
      <w:pPr>
        <w:pStyle w:val="BNParagraph1"/>
        <w:numPr>
          <w:ilvl w:val="0"/>
          <w:numId w:val="16"/>
        </w:numPr>
      </w:pPr>
      <w:r w:rsidRPr="002B0179">
        <w:t xml:space="preserve">A </w:t>
      </w:r>
      <w:r w:rsidRPr="003018C7">
        <w:rPr>
          <w:i/>
          <w:iCs/>
          <w:color w:val="002060"/>
        </w:rPr>
        <w:t>GL5 Initiation Form</w:t>
      </w:r>
      <w:r w:rsidRPr="003018C7">
        <w:rPr>
          <w:color w:val="002060"/>
        </w:rPr>
        <w:t xml:space="preserve"> </w:t>
      </w:r>
      <w:r w:rsidRPr="002B0179">
        <w:t>(where applicable)</w:t>
      </w:r>
    </w:p>
    <w:p w14:paraId="1A074816" w14:textId="77777777" w:rsidR="00EC6652" w:rsidRDefault="00EC6652" w:rsidP="00EC6652">
      <w:pPr>
        <w:pStyle w:val="BNParagraph1"/>
        <w:ind w:left="720"/>
      </w:pPr>
    </w:p>
    <w:p w14:paraId="2075A2B5" w14:textId="192554BC" w:rsidR="00584393" w:rsidRPr="002B0179" w:rsidRDefault="00584393" w:rsidP="00584393">
      <w:pPr>
        <w:pStyle w:val="BNSubHeading1"/>
      </w:pPr>
      <w:bookmarkStart w:id="43" w:name="_Toc115774489"/>
      <w:bookmarkStart w:id="44" w:name="_Toc121750378"/>
      <w:bookmarkStart w:id="45" w:name="_Toc121755181"/>
      <w:r w:rsidRPr="002B0179">
        <w:t>4.3) Next Steps</w:t>
      </w:r>
      <w:bookmarkEnd w:id="43"/>
      <w:bookmarkEnd w:id="44"/>
      <w:bookmarkEnd w:id="45"/>
    </w:p>
    <w:p w14:paraId="5BEFB924" w14:textId="77777777" w:rsidR="00584393" w:rsidRPr="002B0179" w:rsidRDefault="00584393" w:rsidP="00A2603E">
      <w:pPr>
        <w:pStyle w:val="BNParagraph1"/>
      </w:pPr>
      <w:r w:rsidRPr="002B0179">
        <w:t xml:space="preserve">If WWU are to make the connection on behalf of the customer, an email will be sent asking for the required connection date (if this has not already been provided) and WWU will liaise with the customer to plan the works in. </w:t>
      </w:r>
    </w:p>
    <w:p w14:paraId="169E8D8C" w14:textId="243C4DD5" w:rsidR="00584393" w:rsidRDefault="00584393" w:rsidP="00A2603E">
      <w:pPr>
        <w:pStyle w:val="BNParagraph1"/>
      </w:pPr>
      <w:r w:rsidRPr="002B0179">
        <w:t>If the customer is making the connection, WWU will await the Design Submission. If this has already been submitted, it will be processed alongside the Acceptance/Fast Track Acceptance.</w:t>
      </w:r>
    </w:p>
    <w:p w14:paraId="3882B9F3" w14:textId="77777777" w:rsidR="00CB1BF0" w:rsidRDefault="00CB1BF0" w:rsidP="00A2603E">
      <w:pPr>
        <w:pStyle w:val="BNParagraph1"/>
      </w:pPr>
    </w:p>
    <w:p w14:paraId="793885FD" w14:textId="6CD13392" w:rsidR="00584393" w:rsidRPr="002B0179" w:rsidRDefault="00584393" w:rsidP="00584393">
      <w:pPr>
        <w:pStyle w:val="BNSubHeading1"/>
      </w:pPr>
      <w:bookmarkStart w:id="46" w:name="_Toc115774490"/>
      <w:bookmarkStart w:id="47" w:name="_Toc121750379"/>
      <w:bookmarkStart w:id="48" w:name="_Toc121755182"/>
      <w:r w:rsidRPr="002B0179">
        <w:t>4.4) Period of Validity</w:t>
      </w:r>
      <w:bookmarkEnd w:id="46"/>
      <w:bookmarkEnd w:id="47"/>
      <w:bookmarkEnd w:id="48"/>
    </w:p>
    <w:p w14:paraId="08793C8A" w14:textId="52CAA63F" w:rsidR="00584393" w:rsidRDefault="00584393" w:rsidP="00A2603E">
      <w:pPr>
        <w:pStyle w:val="BNParagraph1"/>
      </w:pPr>
      <w:r w:rsidRPr="002B0179">
        <w:t>Acceptances are valid for 180 Calendar Days (d+180) and will be cancelled if a Plan Date is not received within this time. However, this window maybe extended to allow for more complex projects, if this applies, please notify Third Party Connection as soon as possible to discuss.</w:t>
      </w:r>
    </w:p>
    <w:p w14:paraId="4358AAC9" w14:textId="3B9CAA13" w:rsidR="00EC6652" w:rsidRDefault="00EC6652" w:rsidP="00A2603E">
      <w:pPr>
        <w:pStyle w:val="BNParagraph1"/>
      </w:pPr>
    </w:p>
    <w:p w14:paraId="04357891" w14:textId="773AEDA6" w:rsidR="00EC6652" w:rsidRDefault="00EC6652" w:rsidP="00A2603E">
      <w:pPr>
        <w:pStyle w:val="BNParagraph1"/>
      </w:pPr>
    </w:p>
    <w:p w14:paraId="4CD26B86" w14:textId="5273E75B" w:rsidR="00584393" w:rsidRPr="002B0179" w:rsidRDefault="00584393" w:rsidP="00584393">
      <w:pPr>
        <w:pStyle w:val="BNHeading1"/>
      </w:pPr>
      <w:bookmarkStart w:id="49" w:name="_Toc115774491"/>
      <w:bookmarkStart w:id="50" w:name="_Toc121750380"/>
      <w:bookmarkStart w:id="51" w:name="_Toc121755183"/>
      <w:r w:rsidRPr="002B0179">
        <w:lastRenderedPageBreak/>
        <w:t>Design Submission</w:t>
      </w:r>
      <w:bookmarkEnd w:id="49"/>
      <w:bookmarkEnd w:id="50"/>
      <w:bookmarkEnd w:id="51"/>
    </w:p>
    <w:p w14:paraId="3F73C760" w14:textId="77777777" w:rsidR="00584393" w:rsidRPr="002B0179" w:rsidRDefault="00584393" w:rsidP="00A2603E">
      <w:pPr>
        <w:pStyle w:val="BNParagraph1"/>
      </w:pPr>
      <w:r w:rsidRPr="002B0179">
        <w:t>A Design Submission is required for all new connections, but not increase or decreases in load.</w:t>
      </w:r>
    </w:p>
    <w:p w14:paraId="768CEC15" w14:textId="23DBD77F" w:rsidR="00A2603E" w:rsidRDefault="00584393" w:rsidP="00A2603E">
      <w:pPr>
        <w:pStyle w:val="BNParagraph1"/>
      </w:pPr>
      <w:r w:rsidRPr="002B0179">
        <w:t>The customer may submit the Design Submission at any time</w:t>
      </w:r>
      <w:r>
        <w:t xml:space="preserve"> before the works are completed</w:t>
      </w:r>
      <w:r w:rsidRPr="002B0179">
        <w:t>; however, it will not be appraised until a valid Acceptance has been received</w:t>
      </w:r>
      <w:r w:rsidR="00A2603E">
        <w:t>.</w:t>
      </w:r>
    </w:p>
    <w:p w14:paraId="57B48398" w14:textId="2632074C" w:rsidR="00584393" w:rsidRPr="00A2603E" w:rsidRDefault="00A2603E" w:rsidP="00A2603E">
      <w:pPr>
        <w:pStyle w:val="BNParagraph1"/>
      </w:pPr>
      <w:r w:rsidRPr="00A2603E">
        <w:t>F</w:t>
      </w:r>
      <w:r w:rsidR="00584393" w:rsidRPr="00A2603E">
        <w:t xml:space="preserve">or Intermediate Pressure Connections, the GL5 must be approved too. </w:t>
      </w:r>
    </w:p>
    <w:p w14:paraId="43293044" w14:textId="77777777" w:rsidR="00584393" w:rsidRPr="002B0179" w:rsidRDefault="00584393" w:rsidP="00A2603E">
      <w:pPr>
        <w:pStyle w:val="BNParagraph1"/>
        <w:rPr>
          <w:lang w:eastAsia="en-GB"/>
        </w:rPr>
      </w:pPr>
      <w:r w:rsidRPr="002B0179">
        <w:t xml:space="preserve">Please see </w:t>
      </w:r>
      <w:r w:rsidRPr="007D6FFE">
        <w:rPr>
          <w:i/>
          <w:iCs/>
          <w:color w:val="002060"/>
          <w:lang w:eastAsia="en-GB"/>
        </w:rPr>
        <w:t>Briefing Note 14 – GL5 Process</w:t>
      </w:r>
      <w:r w:rsidRPr="002B0179">
        <w:rPr>
          <w:lang w:eastAsia="en-GB"/>
        </w:rPr>
        <w:t xml:space="preserve"> for details.</w:t>
      </w:r>
    </w:p>
    <w:p w14:paraId="1E2D7693" w14:textId="77777777" w:rsidR="00584393" w:rsidRPr="002B0179" w:rsidRDefault="00584393" w:rsidP="00A2603E">
      <w:pPr>
        <w:pStyle w:val="BNParagraph1"/>
      </w:pPr>
      <w:r w:rsidRPr="002B0179">
        <w:t>An IGT Design Submission template is available if required.</w:t>
      </w:r>
    </w:p>
    <w:p w14:paraId="512A9F05" w14:textId="77777777" w:rsidR="00584393" w:rsidRPr="002B0179" w:rsidRDefault="00584393" w:rsidP="00A2603E">
      <w:pPr>
        <w:pStyle w:val="BNParagraph1"/>
      </w:pPr>
      <w:r w:rsidRPr="002B0179">
        <w:t xml:space="preserve">Design Submissions will be evaluated against the principles and requirements of </w:t>
      </w:r>
      <w:r w:rsidRPr="007D6FFE">
        <w:rPr>
          <w:i/>
          <w:iCs/>
          <w:color w:val="002060"/>
        </w:rPr>
        <w:t>IGEM/TD/101</w:t>
      </w:r>
      <w:r w:rsidRPr="002B0179">
        <w:t>, relevant industry policy and WWU’s internal specification documents.</w:t>
      </w:r>
    </w:p>
    <w:p w14:paraId="6B2376CE" w14:textId="77777777" w:rsidR="00584393" w:rsidRPr="002B0179" w:rsidRDefault="00584393" w:rsidP="00A2603E">
      <w:pPr>
        <w:pStyle w:val="BNParagraph1"/>
      </w:pPr>
      <w:r w:rsidRPr="002B0179">
        <w:t xml:space="preserve">On Design Submission Approval, WWU will issue an </w:t>
      </w:r>
      <w:r w:rsidRPr="007D6FFE">
        <w:rPr>
          <w:i/>
          <w:iCs/>
          <w:color w:val="002060"/>
        </w:rPr>
        <w:t>FM143a Design Authorisation Letter</w:t>
      </w:r>
      <w:r w:rsidRPr="007D6FFE">
        <w:rPr>
          <w:color w:val="002060"/>
        </w:rPr>
        <w:t xml:space="preserve"> </w:t>
      </w:r>
      <w:r w:rsidRPr="002B0179">
        <w:t xml:space="preserve">and where applicable, an </w:t>
      </w:r>
      <w:r w:rsidRPr="007D6FFE">
        <w:rPr>
          <w:i/>
          <w:iCs/>
          <w:color w:val="002060"/>
        </w:rPr>
        <w:t>FM144 63mm Authorisation Letter</w:t>
      </w:r>
      <w:r w:rsidRPr="002B0179">
        <w:t>.</w:t>
      </w:r>
    </w:p>
    <w:p w14:paraId="4A919D91" w14:textId="77777777" w:rsidR="00584393" w:rsidRPr="002B0179" w:rsidRDefault="00584393" w:rsidP="00A2603E">
      <w:pPr>
        <w:pStyle w:val="BNParagraph1"/>
      </w:pPr>
      <w:r w:rsidRPr="002B0179">
        <w:t xml:space="preserve">Should a variation to proposed works be required prior to physical connection, a third party should submit an </w:t>
      </w:r>
      <w:r w:rsidRPr="007D6FFE">
        <w:rPr>
          <w:i/>
          <w:iCs/>
          <w:color w:val="002060"/>
        </w:rPr>
        <w:t>FM183 Design Variation Form</w:t>
      </w:r>
      <w:r w:rsidRPr="007D6FFE">
        <w:rPr>
          <w:color w:val="002060"/>
        </w:rPr>
        <w:t xml:space="preserve"> </w:t>
      </w:r>
      <w:r w:rsidRPr="002B0179">
        <w:t>to WWU, with any associated revised design plans, if required. The third party should ascertain whether the proposed change of scope warrants a Minor or Major Variation.</w:t>
      </w:r>
    </w:p>
    <w:p w14:paraId="4F56B0B2" w14:textId="77777777" w:rsidR="00584393" w:rsidRPr="00E31A05" w:rsidRDefault="00584393" w:rsidP="00A2603E">
      <w:pPr>
        <w:pStyle w:val="BNParagraph1"/>
      </w:pPr>
      <w:r w:rsidRPr="002B0179">
        <w:t xml:space="preserve">Minor variations are defined in </w:t>
      </w:r>
      <w:r w:rsidRPr="007D6FFE">
        <w:rPr>
          <w:i/>
          <w:iCs/>
          <w:color w:val="002060"/>
        </w:rPr>
        <w:t>IGEM/TD/101</w:t>
      </w:r>
      <w:r w:rsidRPr="007D6FFE">
        <w:rPr>
          <w:color w:val="002060"/>
        </w:rPr>
        <w:t xml:space="preserve"> </w:t>
      </w:r>
      <w:r w:rsidRPr="002B0179">
        <w:t xml:space="preserve">section 8.3.2 and Major variations are defined in </w:t>
      </w:r>
      <w:r w:rsidRPr="007D6FFE">
        <w:rPr>
          <w:i/>
          <w:iCs/>
          <w:color w:val="002060"/>
        </w:rPr>
        <w:t>IGEM/TD/101</w:t>
      </w:r>
      <w:r w:rsidRPr="007D6FFE">
        <w:rPr>
          <w:color w:val="002060"/>
        </w:rPr>
        <w:t xml:space="preserve"> </w:t>
      </w:r>
      <w:r w:rsidRPr="002B0179">
        <w:t xml:space="preserve">section 8.3.3. For further details, please see </w:t>
      </w:r>
      <w:r w:rsidRPr="007D6FFE">
        <w:rPr>
          <w:i/>
          <w:iCs/>
          <w:color w:val="002060"/>
        </w:rPr>
        <w:t>Briefing Note 9 - Design Variation</w:t>
      </w:r>
      <w:r w:rsidRPr="002B0179">
        <w:rPr>
          <w:i/>
          <w:iCs/>
        </w:rPr>
        <w:t>.</w:t>
      </w:r>
    </w:p>
    <w:p w14:paraId="119BFE82" w14:textId="77777777" w:rsidR="00584393" w:rsidRDefault="00584393" w:rsidP="00A2603E">
      <w:pPr>
        <w:pStyle w:val="BNParagraph1"/>
      </w:pPr>
    </w:p>
    <w:p w14:paraId="4983370F" w14:textId="1BDCF257" w:rsidR="00584393" w:rsidRPr="00584393" w:rsidRDefault="00584393" w:rsidP="00EC6652">
      <w:pPr>
        <w:pStyle w:val="Style2"/>
      </w:pPr>
      <w:bookmarkStart w:id="52" w:name="_Toc115774492"/>
      <w:bookmarkStart w:id="53" w:name="_Toc121750381"/>
      <w:bookmarkStart w:id="54" w:name="_Toc121755184"/>
      <w:r w:rsidRPr="00584393">
        <w:lastRenderedPageBreak/>
        <w:t>Certification File</w:t>
      </w:r>
      <w:bookmarkEnd w:id="52"/>
      <w:bookmarkEnd w:id="53"/>
      <w:bookmarkEnd w:id="54"/>
    </w:p>
    <w:p w14:paraId="49E42692"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Formal Certification File submission and subsequent WWU approval, is not mandatory by default. WWU do reserve the right, under GIRS, FCA and GIG/2, to request a Certification File for any project, upon request. Where required, if a Certification File is not received within 5 days prior to the proposed connection date, clearance to proceed will not be granted.</w:t>
      </w:r>
    </w:p>
    <w:p w14:paraId="27A59B8C" w14:textId="5A63AB26" w:rsidR="00584393" w:rsidRPr="002B0179" w:rsidRDefault="00584393" w:rsidP="00A2603E">
      <w:pPr>
        <w:pStyle w:val="Style1"/>
      </w:pPr>
      <w:bookmarkStart w:id="55" w:name="_Toc115774493"/>
      <w:bookmarkStart w:id="56" w:name="_Toc121750382"/>
      <w:bookmarkStart w:id="57" w:name="_Toc121755185"/>
      <w:r w:rsidRPr="002B0179">
        <w:t>Plan Date</w:t>
      </w:r>
      <w:bookmarkEnd w:id="55"/>
      <w:bookmarkEnd w:id="56"/>
      <w:bookmarkEnd w:id="57"/>
    </w:p>
    <w:p w14:paraId="174CFEE9" w14:textId="77777777" w:rsidR="00584393" w:rsidRDefault="00584393" w:rsidP="00A2603E">
      <w:pPr>
        <w:pStyle w:val="BNParagraph1"/>
      </w:pPr>
      <w:r>
        <w:t xml:space="preserve">It is mandatory that </w:t>
      </w:r>
      <w:r w:rsidRPr="002B0179">
        <w:t>the nominated GIRS Registered Company carrying out the work</w:t>
      </w:r>
      <w:r>
        <w:t xml:space="preserve"> receives authorisation to proceed </w:t>
      </w:r>
      <w:r w:rsidRPr="002B0179">
        <w:t xml:space="preserve">via an </w:t>
      </w:r>
      <w:r w:rsidRPr="007D6FFE">
        <w:rPr>
          <w:i/>
          <w:iCs/>
          <w:color w:val="002060"/>
        </w:rPr>
        <w:t xml:space="preserve">FM144, Routine Operation (RO) </w:t>
      </w:r>
      <w:r w:rsidRPr="007D6FFE">
        <w:rPr>
          <w:color w:val="002060"/>
        </w:rPr>
        <w:t>or</w:t>
      </w:r>
      <w:r w:rsidRPr="007D6FFE">
        <w:rPr>
          <w:i/>
          <w:iCs/>
          <w:color w:val="002060"/>
        </w:rPr>
        <w:t xml:space="preserve"> Non-Routine Operation (NRO)</w:t>
      </w:r>
      <w:r w:rsidRPr="007D6FFE">
        <w:rPr>
          <w:color w:val="002060"/>
        </w:rPr>
        <w:t xml:space="preserve"> </w:t>
      </w:r>
      <w:r w:rsidRPr="002B0179">
        <w:t>(as appropriate)</w:t>
      </w:r>
      <w:r>
        <w:t xml:space="preserve"> before the CSEP connection proceeds. </w:t>
      </w:r>
    </w:p>
    <w:p w14:paraId="7FDBFB32" w14:textId="78B38ED0" w:rsidR="00584393" w:rsidRPr="007D6FFE" w:rsidRDefault="007D6FFE" w:rsidP="00A2603E">
      <w:pPr>
        <w:pStyle w:val="BNParagraph1"/>
        <w:rPr>
          <w:color w:val="002060"/>
        </w:rPr>
      </w:pPr>
      <w:r w:rsidRPr="007D6FFE">
        <w:rPr>
          <w:color w:val="002060"/>
        </w:rPr>
        <w:t>Please note - A</w:t>
      </w:r>
      <w:r w:rsidR="00584393" w:rsidRPr="007D6FFE">
        <w:rPr>
          <w:color w:val="002060"/>
        </w:rPr>
        <w:t xml:space="preserve"> Weekly Whereabouts Sheet </w:t>
      </w:r>
      <w:r w:rsidRPr="007D6FFE">
        <w:rPr>
          <w:color w:val="002060"/>
        </w:rPr>
        <w:t xml:space="preserve">must also be submitted </w:t>
      </w:r>
      <w:r w:rsidR="00584393" w:rsidRPr="007D6FFE">
        <w:rPr>
          <w:color w:val="002060"/>
        </w:rPr>
        <w:t>the week prior to connection.</w:t>
      </w:r>
    </w:p>
    <w:p w14:paraId="3540A31A" w14:textId="77777777" w:rsidR="00584393" w:rsidRDefault="00584393" w:rsidP="00A2603E">
      <w:pPr>
        <w:pStyle w:val="BNParagraph1"/>
        <w:rPr>
          <w:lang w:eastAsia="en-GB"/>
        </w:rPr>
      </w:pPr>
      <w:r w:rsidRPr="002B0179">
        <w:t xml:space="preserve">Please see </w:t>
      </w:r>
      <w:r w:rsidRPr="007D6FFE">
        <w:rPr>
          <w:i/>
          <w:iCs/>
          <w:color w:val="002060"/>
          <w:lang w:eastAsia="en-GB"/>
        </w:rPr>
        <w:t>Briefing Note 10 - Plan Date Control</w:t>
      </w:r>
      <w:r w:rsidRPr="007D6FFE">
        <w:rPr>
          <w:color w:val="002060"/>
          <w:lang w:eastAsia="en-GB"/>
        </w:rPr>
        <w:t xml:space="preserve"> </w:t>
      </w:r>
      <w:r w:rsidRPr="002B0179">
        <w:rPr>
          <w:lang w:eastAsia="en-GB"/>
        </w:rPr>
        <w:t>for details.</w:t>
      </w:r>
    </w:p>
    <w:p w14:paraId="6BEA4C35" w14:textId="4EB8105B" w:rsidR="00584393" w:rsidRPr="002B0179" w:rsidRDefault="00584393" w:rsidP="00584393">
      <w:pPr>
        <w:pStyle w:val="BNHeading1"/>
      </w:pPr>
      <w:bookmarkStart w:id="58" w:name="_Toc115774494"/>
      <w:bookmarkStart w:id="59" w:name="_Toc121750383"/>
      <w:bookmarkStart w:id="60" w:name="_Toc121755186"/>
      <w:r w:rsidRPr="002B0179">
        <w:t>Completion File</w:t>
      </w:r>
      <w:bookmarkEnd w:id="58"/>
      <w:bookmarkEnd w:id="59"/>
      <w:bookmarkEnd w:id="60"/>
    </w:p>
    <w:p w14:paraId="167A8BA9" w14:textId="77777777" w:rsidR="00584393" w:rsidRPr="002B0179" w:rsidRDefault="00584393" w:rsidP="00A2603E">
      <w:pPr>
        <w:pStyle w:val="BNParagraph1"/>
      </w:pPr>
      <w:r w:rsidRPr="002B0179">
        <w:t xml:space="preserve">Completion Files </w:t>
      </w:r>
      <w:r>
        <w:t>are required</w:t>
      </w:r>
      <w:r w:rsidRPr="002B0179">
        <w:t xml:space="preserve"> within 5 working days of the connection being made. </w:t>
      </w:r>
    </w:p>
    <w:p w14:paraId="14CFE521" w14:textId="21EDEDAC" w:rsidR="00584393" w:rsidRDefault="00584393" w:rsidP="00584393">
      <w:pPr>
        <w:rPr>
          <w:rFonts w:ascii="Arial" w:hAnsi="Arial" w:cs="Arial"/>
          <w:sz w:val="28"/>
          <w:szCs w:val="28"/>
        </w:rPr>
      </w:pPr>
      <w:r w:rsidRPr="00584393">
        <w:rPr>
          <w:rFonts w:ascii="Arial" w:hAnsi="Arial" w:cs="Arial"/>
          <w:sz w:val="28"/>
          <w:szCs w:val="28"/>
        </w:rPr>
        <w:t xml:space="preserve">Please see </w:t>
      </w:r>
      <w:r w:rsidRPr="007D6FFE">
        <w:rPr>
          <w:rFonts w:ascii="Arial" w:hAnsi="Arial" w:cs="Arial"/>
          <w:i/>
          <w:iCs/>
          <w:color w:val="002060"/>
          <w:sz w:val="28"/>
          <w:szCs w:val="28"/>
        </w:rPr>
        <w:t>Briefing Note 11 - Completion Files</w:t>
      </w:r>
      <w:r w:rsidRPr="007D6FFE">
        <w:rPr>
          <w:rFonts w:ascii="Arial" w:hAnsi="Arial" w:cs="Arial"/>
          <w:color w:val="002060"/>
          <w:sz w:val="28"/>
          <w:szCs w:val="28"/>
        </w:rPr>
        <w:t xml:space="preserve"> </w:t>
      </w:r>
      <w:r w:rsidRPr="00584393">
        <w:rPr>
          <w:rFonts w:ascii="Arial" w:hAnsi="Arial" w:cs="Arial"/>
          <w:sz w:val="28"/>
          <w:szCs w:val="28"/>
        </w:rPr>
        <w:t>for details</w:t>
      </w:r>
    </w:p>
    <w:p w14:paraId="6D0E5594" w14:textId="4F9CD254" w:rsidR="00584393" w:rsidRPr="002B0179" w:rsidRDefault="00584393" w:rsidP="00584393">
      <w:pPr>
        <w:pStyle w:val="BNHeading1"/>
      </w:pPr>
      <w:bookmarkStart w:id="61" w:name="_Toc115774495"/>
      <w:bookmarkStart w:id="62" w:name="_Toc121750384"/>
      <w:bookmarkStart w:id="63" w:name="_Toc121755187"/>
      <w:r w:rsidRPr="002B0179">
        <w:t>GL5</w:t>
      </w:r>
      <w:bookmarkEnd w:id="61"/>
      <w:bookmarkEnd w:id="62"/>
      <w:bookmarkEnd w:id="63"/>
    </w:p>
    <w:p w14:paraId="59F5FDA9" w14:textId="77777777" w:rsidR="00584393" w:rsidRDefault="00584393" w:rsidP="00A2603E">
      <w:pPr>
        <w:pStyle w:val="BNParagraph1"/>
      </w:pPr>
      <w:r w:rsidRPr="002B0179">
        <w:t xml:space="preserve">New works, modifications and repairs to Intermediate Gas mains and services, require a GL5 be approved before plan date approval will be issued. </w:t>
      </w:r>
    </w:p>
    <w:p w14:paraId="4D110FA4" w14:textId="77777777" w:rsidR="00584393" w:rsidRDefault="00584393" w:rsidP="00A2603E">
      <w:pPr>
        <w:pStyle w:val="BNParagraph1"/>
      </w:pPr>
      <w:r w:rsidRPr="002B0179">
        <w:t xml:space="preserve">Please see </w:t>
      </w:r>
      <w:r w:rsidRPr="007D6FFE">
        <w:rPr>
          <w:i/>
          <w:iCs/>
          <w:color w:val="002060"/>
        </w:rPr>
        <w:t>Briefing Note 14 - GL5 Process</w:t>
      </w:r>
      <w:r w:rsidRPr="002B0179">
        <w:t xml:space="preserve"> for more information.</w:t>
      </w:r>
    </w:p>
    <w:p w14:paraId="3BB0B6E7" w14:textId="26B1CC85" w:rsidR="00584393" w:rsidRPr="00584393" w:rsidRDefault="00584393" w:rsidP="00EC6652">
      <w:pPr>
        <w:pStyle w:val="BNHeading1"/>
      </w:pPr>
      <w:bookmarkStart w:id="64" w:name="_Toc121750385"/>
      <w:bookmarkStart w:id="65" w:name="_Toc121755188"/>
      <w:r w:rsidRPr="00584393">
        <w:lastRenderedPageBreak/>
        <w:t>Post-</w:t>
      </w:r>
      <w:r w:rsidRPr="00EC6652">
        <w:t>Completion</w:t>
      </w:r>
      <w:bookmarkEnd w:id="64"/>
      <w:bookmarkEnd w:id="65"/>
    </w:p>
    <w:p w14:paraId="05657D8F"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Following completion of the CSEP connection and approval of the completion file, IGTs must ensure that they monitor the CSEP requirements and ensure that inform WWU of any changes to the site.</w:t>
      </w:r>
    </w:p>
    <w:p w14:paraId="218E8EEC" w14:textId="77777777" w:rsidR="00584393" w:rsidRPr="00584393" w:rsidRDefault="00584393" w:rsidP="00584393">
      <w:pPr>
        <w:spacing w:after="120" w:line="360" w:lineRule="auto"/>
        <w:rPr>
          <w:rFonts w:ascii="Arial" w:hAnsi="Arial" w:cs="Arial"/>
          <w:sz w:val="28"/>
          <w:szCs w:val="28"/>
          <w:lang w:eastAsia="en-GB"/>
        </w:rPr>
      </w:pPr>
      <w:r w:rsidRPr="00584393">
        <w:rPr>
          <w:rFonts w:ascii="Arial" w:hAnsi="Arial" w:cs="Arial"/>
          <w:sz w:val="28"/>
          <w:szCs w:val="28"/>
        </w:rPr>
        <w:t xml:space="preserve">Please see </w:t>
      </w:r>
      <w:r w:rsidRPr="007D6FFE">
        <w:rPr>
          <w:rFonts w:ascii="Arial" w:hAnsi="Arial" w:cs="Arial"/>
          <w:i/>
          <w:iCs/>
          <w:color w:val="002060"/>
          <w:sz w:val="28"/>
          <w:szCs w:val="28"/>
          <w:lang w:eastAsia="en-GB"/>
        </w:rPr>
        <w:t>Briefing Note 12 - Managing Connection CSEPs</w:t>
      </w:r>
      <w:r w:rsidRPr="007D6FFE">
        <w:rPr>
          <w:rFonts w:ascii="Arial" w:hAnsi="Arial" w:cs="Arial"/>
          <w:color w:val="002060"/>
          <w:sz w:val="28"/>
          <w:szCs w:val="28"/>
          <w:lang w:eastAsia="en-GB"/>
        </w:rPr>
        <w:t xml:space="preserve"> </w:t>
      </w:r>
      <w:r w:rsidRPr="00584393">
        <w:rPr>
          <w:rFonts w:ascii="Arial" w:hAnsi="Arial" w:cs="Arial"/>
          <w:sz w:val="28"/>
          <w:szCs w:val="28"/>
          <w:lang w:eastAsia="en-GB"/>
        </w:rPr>
        <w:t>for details.</w:t>
      </w:r>
    </w:p>
    <w:p w14:paraId="41DB5D69" w14:textId="025E987D" w:rsidR="00584393" w:rsidRPr="00584393" w:rsidRDefault="00584393" w:rsidP="00584393">
      <w:pPr>
        <w:pStyle w:val="BNHeading1"/>
      </w:pPr>
      <w:bookmarkStart w:id="66" w:name="_Toc115774496"/>
      <w:bookmarkStart w:id="67" w:name="_Toc121750386"/>
      <w:bookmarkStart w:id="68" w:name="_Toc121755189"/>
      <w:r w:rsidRPr="00584393">
        <w:t>Multiple Individual System Exit Points (ISEPs)</w:t>
      </w:r>
      <w:bookmarkEnd w:id="66"/>
      <w:bookmarkEnd w:id="67"/>
      <w:bookmarkEnd w:id="68"/>
    </w:p>
    <w:p w14:paraId="179B5732"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 xml:space="preserve">Where a CSEP comprises of multiple ISEPs an </w:t>
      </w:r>
      <w:r w:rsidRPr="007D6FFE">
        <w:rPr>
          <w:rFonts w:ascii="Arial" w:hAnsi="Arial" w:cs="Arial"/>
          <w:i/>
          <w:iCs/>
          <w:color w:val="002060"/>
          <w:sz w:val="28"/>
          <w:szCs w:val="28"/>
        </w:rPr>
        <w:t>FM172</w:t>
      </w:r>
      <w:r w:rsidRPr="00584393">
        <w:rPr>
          <w:rFonts w:ascii="Arial" w:hAnsi="Arial" w:cs="Arial"/>
          <w:sz w:val="28"/>
          <w:szCs w:val="28"/>
        </w:rPr>
        <w:t xml:space="preserve">, </w:t>
      </w:r>
      <w:r w:rsidRPr="007D6FFE">
        <w:rPr>
          <w:rFonts w:ascii="Arial" w:hAnsi="Arial" w:cs="Arial"/>
          <w:i/>
          <w:iCs/>
          <w:color w:val="002060"/>
          <w:sz w:val="28"/>
          <w:szCs w:val="28"/>
        </w:rPr>
        <w:t>FM153</w:t>
      </w:r>
      <w:r w:rsidRPr="00584393">
        <w:rPr>
          <w:rFonts w:ascii="Arial" w:hAnsi="Arial" w:cs="Arial"/>
          <w:sz w:val="28"/>
          <w:szCs w:val="28"/>
        </w:rPr>
        <w:t xml:space="preserve"> or </w:t>
      </w:r>
      <w:r w:rsidRPr="007D6FFE">
        <w:rPr>
          <w:rFonts w:ascii="Arial" w:hAnsi="Arial" w:cs="Arial"/>
          <w:i/>
          <w:iCs/>
          <w:color w:val="002060"/>
          <w:sz w:val="28"/>
          <w:szCs w:val="28"/>
        </w:rPr>
        <w:t>FM153a</w:t>
      </w:r>
      <w:r w:rsidRPr="00584393">
        <w:rPr>
          <w:rFonts w:ascii="Arial" w:hAnsi="Arial" w:cs="Arial"/>
          <w:sz w:val="28"/>
          <w:szCs w:val="28"/>
        </w:rPr>
        <w:t xml:space="preserve"> (as applicable) should be completed for ISEP 1, and an </w:t>
      </w:r>
      <w:r w:rsidRPr="007D6FFE">
        <w:rPr>
          <w:rFonts w:ascii="Arial" w:hAnsi="Arial" w:cs="Arial"/>
          <w:i/>
          <w:iCs/>
          <w:color w:val="002060"/>
          <w:sz w:val="28"/>
          <w:szCs w:val="28"/>
        </w:rPr>
        <w:t>IGT Additional ISEP Form</w:t>
      </w:r>
      <w:r w:rsidRPr="007D6FFE">
        <w:rPr>
          <w:rFonts w:ascii="Arial" w:hAnsi="Arial" w:cs="Arial"/>
          <w:color w:val="002060"/>
          <w:sz w:val="28"/>
          <w:szCs w:val="28"/>
        </w:rPr>
        <w:t xml:space="preserve"> </w:t>
      </w:r>
      <w:r w:rsidRPr="00584393">
        <w:rPr>
          <w:rFonts w:ascii="Arial" w:hAnsi="Arial" w:cs="Arial"/>
          <w:sz w:val="28"/>
          <w:szCs w:val="28"/>
        </w:rPr>
        <w:t>completed for each additional ISEP. The following Section(s) are required depending on the type of application being made:</w:t>
      </w:r>
    </w:p>
    <w:p w14:paraId="3D6CC8AB" w14:textId="77777777" w:rsidR="00584393" w:rsidRPr="00584393" w:rsidRDefault="00584393" w:rsidP="007D6FFE">
      <w:pPr>
        <w:pStyle w:val="BNBulletPoints"/>
      </w:pPr>
      <w:r w:rsidRPr="00584393">
        <w:t>IGT Enquiry – Section 1 only</w:t>
      </w:r>
    </w:p>
    <w:p w14:paraId="115B281B" w14:textId="77777777" w:rsidR="00584393" w:rsidRPr="00584393" w:rsidRDefault="00584393" w:rsidP="007D6FFE">
      <w:pPr>
        <w:pStyle w:val="BNBulletPoints"/>
      </w:pPr>
      <w:r w:rsidRPr="00584393">
        <w:t>IGT Quotation – Sections 1 and 2</w:t>
      </w:r>
    </w:p>
    <w:p w14:paraId="711E616E" w14:textId="77777777" w:rsidR="00584393" w:rsidRPr="00584393" w:rsidRDefault="00584393" w:rsidP="007D6FFE">
      <w:pPr>
        <w:pStyle w:val="BNBulletPoints"/>
      </w:pPr>
      <w:r w:rsidRPr="00584393">
        <w:t>IGT Fast Track – Sections 1, 2 and 3</w:t>
      </w:r>
    </w:p>
    <w:p w14:paraId="358CC00F" w14:textId="1C0DA984"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 xml:space="preserve">WWU are not currently able to raise multiple ISEPs under a single project reference number, so each ISEP will have its own. However, when we submit the data to XoServe/Correla, we will submit the total load for the CSEP under the WWU reference number for ISEP 1 (unless requested otherwise). </w:t>
      </w:r>
    </w:p>
    <w:p w14:paraId="73B0C61B"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 xml:space="preserve">Should the customer require written confirmation that the multiple ISEPs have been raised as a single CSEP, an email should be sent </w:t>
      </w:r>
      <w:hyperlink r:id="rId17" w:history="1">
        <w:r w:rsidRPr="00584393">
          <w:rPr>
            <w:rFonts w:ascii="Arial" w:hAnsi="Arial" w:cs="Arial"/>
            <w:color w:val="7030A0"/>
            <w:sz w:val="28"/>
            <w:szCs w:val="28"/>
            <w:u w:val="single"/>
          </w:rPr>
          <w:t>Alison.Davies@wwutilities.co.uk</w:t>
        </w:r>
      </w:hyperlink>
      <w:r w:rsidRPr="00584393">
        <w:rPr>
          <w:rFonts w:ascii="Arial" w:hAnsi="Arial" w:cs="Arial"/>
          <w:sz w:val="28"/>
          <w:szCs w:val="28"/>
        </w:rPr>
        <w:t xml:space="preserve"> and cc. </w:t>
      </w:r>
      <w:hyperlink r:id="rId18" w:history="1">
        <w:r w:rsidRPr="00584393">
          <w:rPr>
            <w:rFonts w:ascii="Arial" w:hAnsi="Arial" w:cs="Arial"/>
            <w:color w:val="7030A0"/>
            <w:sz w:val="28"/>
            <w:szCs w:val="28"/>
            <w:u w:val="single"/>
          </w:rPr>
          <w:t>gtuip@wwutilities.co.uk</w:t>
        </w:r>
      </w:hyperlink>
      <w:r w:rsidRPr="00584393">
        <w:rPr>
          <w:rFonts w:ascii="Arial" w:hAnsi="Arial" w:cs="Arial"/>
          <w:sz w:val="28"/>
          <w:szCs w:val="28"/>
        </w:rPr>
        <w:t xml:space="preserve"> and this will be provided.</w:t>
      </w:r>
    </w:p>
    <w:p w14:paraId="25953998" w14:textId="77777777" w:rsidR="00CB1BF0" w:rsidRDefault="00CB1BF0" w:rsidP="00584393">
      <w:pPr>
        <w:spacing w:after="120" w:line="360" w:lineRule="auto"/>
        <w:rPr>
          <w:rFonts w:ascii="Arial" w:hAnsi="Arial" w:cs="Arial"/>
          <w:sz w:val="28"/>
          <w:szCs w:val="28"/>
        </w:rPr>
      </w:pPr>
    </w:p>
    <w:p w14:paraId="72F1E877" w14:textId="77777777" w:rsidR="00CB1BF0" w:rsidRDefault="00CB1BF0" w:rsidP="00584393">
      <w:pPr>
        <w:spacing w:after="120" w:line="360" w:lineRule="auto"/>
        <w:rPr>
          <w:rFonts w:ascii="Arial" w:hAnsi="Arial" w:cs="Arial"/>
          <w:sz w:val="28"/>
          <w:szCs w:val="28"/>
        </w:rPr>
      </w:pPr>
    </w:p>
    <w:p w14:paraId="5FACDEA9" w14:textId="68CF475F" w:rsidR="00584393" w:rsidRDefault="00584393" w:rsidP="00584393">
      <w:pPr>
        <w:spacing w:after="120" w:line="360" w:lineRule="auto"/>
        <w:rPr>
          <w:rFonts w:ascii="Arial" w:hAnsi="Arial" w:cs="Arial"/>
          <w:sz w:val="28"/>
          <w:szCs w:val="28"/>
        </w:rPr>
      </w:pPr>
      <w:r w:rsidRPr="00584393">
        <w:rPr>
          <w:rFonts w:ascii="Arial" w:hAnsi="Arial" w:cs="Arial"/>
          <w:sz w:val="28"/>
          <w:szCs w:val="28"/>
        </w:rPr>
        <w:t xml:space="preserve">For the purposes of establishing whether the project can be fast tracked, if any of the ISEP loads require network analysis, then an </w:t>
      </w:r>
      <w:r w:rsidRPr="007D6FFE">
        <w:rPr>
          <w:rFonts w:ascii="Arial" w:hAnsi="Arial" w:cs="Arial"/>
          <w:i/>
          <w:iCs/>
          <w:color w:val="002060"/>
          <w:sz w:val="28"/>
          <w:szCs w:val="28"/>
        </w:rPr>
        <w:t>FM153</w:t>
      </w:r>
      <w:r w:rsidRPr="007D6FFE">
        <w:rPr>
          <w:rFonts w:ascii="Arial" w:hAnsi="Arial" w:cs="Arial"/>
          <w:color w:val="002060"/>
          <w:sz w:val="28"/>
          <w:szCs w:val="28"/>
        </w:rPr>
        <w:t xml:space="preserve"> </w:t>
      </w:r>
      <w:r w:rsidRPr="00584393">
        <w:rPr>
          <w:rFonts w:ascii="Arial" w:hAnsi="Arial" w:cs="Arial"/>
          <w:sz w:val="28"/>
          <w:szCs w:val="28"/>
        </w:rPr>
        <w:t xml:space="preserve">must be submitted.  </w:t>
      </w:r>
    </w:p>
    <w:p w14:paraId="74440815" w14:textId="77777777" w:rsidR="00CB1BF0" w:rsidRPr="00584393" w:rsidRDefault="00CB1BF0" w:rsidP="00584393">
      <w:pPr>
        <w:spacing w:after="120" w:line="360" w:lineRule="auto"/>
        <w:rPr>
          <w:rFonts w:ascii="Arial" w:hAnsi="Arial" w:cs="Arial"/>
          <w:sz w:val="28"/>
          <w:szCs w:val="28"/>
        </w:rPr>
      </w:pPr>
    </w:p>
    <w:p w14:paraId="30AEE2F9" w14:textId="2185422A" w:rsidR="00584393" w:rsidRPr="00584393" w:rsidRDefault="00584393" w:rsidP="00584393">
      <w:pPr>
        <w:pStyle w:val="BNHeading1"/>
      </w:pPr>
      <w:bookmarkStart w:id="69" w:name="_Toc115774497"/>
      <w:bookmarkStart w:id="70" w:name="_Toc121750387"/>
      <w:bookmarkStart w:id="71" w:name="_Toc121755190"/>
      <w:bookmarkStart w:id="72" w:name="_Hlk119406043"/>
      <w:r w:rsidRPr="00584393">
        <w:t>Interconnected CSEPs/ISEPs</w:t>
      </w:r>
      <w:bookmarkEnd w:id="69"/>
      <w:bookmarkEnd w:id="70"/>
      <w:bookmarkEnd w:id="71"/>
    </w:p>
    <w:p w14:paraId="10AACECA" w14:textId="77777777" w:rsidR="001F5F8A" w:rsidRPr="001F5F8A" w:rsidRDefault="001F5F8A" w:rsidP="001F5F8A">
      <w:pPr>
        <w:spacing w:after="120" w:line="360" w:lineRule="auto"/>
        <w:rPr>
          <w:rFonts w:ascii="Arial" w:hAnsi="Arial" w:cs="Arial"/>
          <w:sz w:val="28"/>
          <w:szCs w:val="28"/>
        </w:rPr>
      </w:pPr>
      <w:r w:rsidRPr="001F5F8A">
        <w:rPr>
          <w:rFonts w:ascii="Arial" w:hAnsi="Arial" w:cs="Arial"/>
          <w:sz w:val="28"/>
          <w:szCs w:val="28"/>
        </w:rPr>
        <w:t xml:space="preserve">Under normal circumstances WWU will not approve interconnected CSEPs (either linked ISEPs or having both a temporary connection and a main connection linked). This is where a CSEP is joined to the WWU Network at two or more points and where the gas could flow through the IGT site and back into the WWU Network. </w:t>
      </w:r>
    </w:p>
    <w:p w14:paraId="2323F9F8" w14:textId="03CBD8AE" w:rsidR="001F5F8A" w:rsidRDefault="001F5F8A" w:rsidP="001F5F8A">
      <w:pPr>
        <w:spacing w:after="120" w:line="360" w:lineRule="auto"/>
        <w:rPr>
          <w:rFonts w:ascii="Arial" w:hAnsi="Arial" w:cs="Arial"/>
          <w:sz w:val="28"/>
          <w:szCs w:val="28"/>
        </w:rPr>
      </w:pPr>
      <w:r w:rsidRPr="001F5F8A">
        <w:rPr>
          <w:rFonts w:ascii="Arial" w:hAnsi="Arial" w:cs="Arial"/>
          <w:sz w:val="28"/>
          <w:szCs w:val="28"/>
        </w:rPr>
        <w:t>However, in order to meet our obligations as a prudent operator, WWU may consider an interconnected CSEP as an alternative to reinforcement.</w:t>
      </w:r>
    </w:p>
    <w:p w14:paraId="6243EE74" w14:textId="33F9A948" w:rsidR="00584393" w:rsidRDefault="00584393" w:rsidP="00584393">
      <w:pPr>
        <w:spacing w:after="120" w:line="360" w:lineRule="auto"/>
        <w:rPr>
          <w:rFonts w:ascii="Arial" w:hAnsi="Arial" w:cs="Arial"/>
          <w:sz w:val="28"/>
          <w:szCs w:val="28"/>
        </w:rPr>
      </w:pPr>
      <w:r w:rsidRPr="00584393">
        <w:rPr>
          <w:rFonts w:ascii="Arial" w:hAnsi="Arial" w:cs="Arial"/>
          <w:sz w:val="28"/>
          <w:szCs w:val="28"/>
        </w:rPr>
        <w:t xml:space="preserve">See </w:t>
      </w:r>
      <w:r w:rsidR="007D6FFE" w:rsidRPr="007D6FFE">
        <w:rPr>
          <w:rFonts w:ascii="Arial" w:hAnsi="Arial" w:cs="Arial"/>
          <w:i/>
          <w:iCs/>
          <w:color w:val="002060"/>
          <w:sz w:val="28"/>
          <w:szCs w:val="28"/>
        </w:rPr>
        <w:t>Appendix B – Interconnected CSEP</w:t>
      </w:r>
      <w:r w:rsidRPr="00584393">
        <w:rPr>
          <w:rFonts w:ascii="Arial" w:hAnsi="Arial" w:cs="Arial"/>
          <w:sz w:val="28"/>
          <w:szCs w:val="28"/>
        </w:rPr>
        <w:t xml:space="preserve"> for example.</w:t>
      </w:r>
    </w:p>
    <w:p w14:paraId="667BD805" w14:textId="77777777" w:rsidR="00CB1BF0" w:rsidRPr="00584393" w:rsidRDefault="00CB1BF0" w:rsidP="00584393">
      <w:pPr>
        <w:spacing w:after="120" w:line="360" w:lineRule="auto"/>
        <w:rPr>
          <w:rFonts w:ascii="Arial" w:hAnsi="Arial" w:cs="Arial"/>
          <w:sz w:val="28"/>
          <w:szCs w:val="28"/>
        </w:rPr>
      </w:pPr>
    </w:p>
    <w:p w14:paraId="539F68F9" w14:textId="7A415C63" w:rsidR="00584393" w:rsidRPr="00584393" w:rsidRDefault="00584393" w:rsidP="00584393">
      <w:pPr>
        <w:pStyle w:val="BNHeading1"/>
      </w:pPr>
      <w:bookmarkStart w:id="73" w:name="_Toc115774498"/>
      <w:bookmarkStart w:id="74" w:name="_Toc121750388"/>
      <w:bookmarkStart w:id="75" w:name="_Toc121755191"/>
      <w:bookmarkEnd w:id="72"/>
      <w:r w:rsidRPr="00584393">
        <w:t>Temporary Connections</w:t>
      </w:r>
      <w:bookmarkEnd w:id="73"/>
      <w:bookmarkEnd w:id="74"/>
      <w:bookmarkEnd w:id="75"/>
      <w:r w:rsidRPr="00584393">
        <w:t xml:space="preserve"> </w:t>
      </w:r>
    </w:p>
    <w:p w14:paraId="258AFDFD"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Under certain circumstances WWU may allow a temporary connection of a CSEP. The specific details are to be negotiated with 3rd Party Connections.</w:t>
      </w:r>
    </w:p>
    <w:p w14:paraId="603E8B1B" w14:textId="4A304704" w:rsidR="00584393" w:rsidRDefault="00584393" w:rsidP="00584393">
      <w:pPr>
        <w:spacing w:after="120" w:line="360" w:lineRule="auto"/>
        <w:rPr>
          <w:rFonts w:ascii="Arial" w:hAnsi="Arial" w:cs="Arial"/>
          <w:sz w:val="28"/>
          <w:szCs w:val="28"/>
        </w:rPr>
      </w:pPr>
      <w:r w:rsidRPr="00584393">
        <w:rPr>
          <w:rFonts w:ascii="Arial" w:hAnsi="Arial" w:cs="Arial"/>
          <w:sz w:val="28"/>
          <w:szCs w:val="28"/>
        </w:rPr>
        <w:t>If a temporary connection is approved, a completion files are required following the new connection and following the disconnection. The site must not become interconnected.</w:t>
      </w:r>
    </w:p>
    <w:p w14:paraId="39213E4B" w14:textId="69CA8C02" w:rsidR="00CB1BF0" w:rsidRDefault="00CB1BF0" w:rsidP="00584393">
      <w:pPr>
        <w:spacing w:after="120" w:line="360" w:lineRule="auto"/>
        <w:rPr>
          <w:rFonts w:ascii="Arial" w:hAnsi="Arial" w:cs="Arial"/>
          <w:sz w:val="28"/>
          <w:szCs w:val="28"/>
        </w:rPr>
      </w:pPr>
    </w:p>
    <w:p w14:paraId="1A6A1BF8" w14:textId="77777777" w:rsidR="0086475E" w:rsidRDefault="0086475E" w:rsidP="00584393">
      <w:pPr>
        <w:spacing w:after="120" w:line="360" w:lineRule="auto"/>
        <w:rPr>
          <w:rFonts w:ascii="Arial" w:hAnsi="Arial" w:cs="Arial"/>
          <w:sz w:val="28"/>
          <w:szCs w:val="28"/>
        </w:rPr>
      </w:pPr>
    </w:p>
    <w:p w14:paraId="1B6856EE" w14:textId="77777777" w:rsidR="00CB1BF0" w:rsidRDefault="00CB1BF0" w:rsidP="00584393">
      <w:pPr>
        <w:spacing w:after="120" w:line="360" w:lineRule="auto"/>
        <w:rPr>
          <w:rFonts w:ascii="Arial" w:hAnsi="Arial" w:cs="Arial"/>
          <w:sz w:val="28"/>
          <w:szCs w:val="28"/>
        </w:rPr>
      </w:pPr>
    </w:p>
    <w:p w14:paraId="665436B7" w14:textId="18CE3C99" w:rsidR="00584393" w:rsidRPr="00584393" w:rsidRDefault="00584393" w:rsidP="00584393">
      <w:pPr>
        <w:pStyle w:val="BNHeading1"/>
      </w:pPr>
      <w:bookmarkStart w:id="76" w:name="_Toc115774499"/>
      <w:bookmarkStart w:id="77" w:name="_Toc121750389"/>
      <w:bookmarkStart w:id="78" w:name="_Toc121755192"/>
      <w:r w:rsidRPr="00584393">
        <w:t>Emergency Service Provision</w:t>
      </w:r>
      <w:bookmarkEnd w:id="76"/>
      <w:bookmarkEnd w:id="77"/>
      <w:bookmarkEnd w:id="78"/>
      <w:r w:rsidRPr="00584393">
        <w:t xml:space="preserve"> </w:t>
      </w:r>
    </w:p>
    <w:p w14:paraId="47C3F04F"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 xml:space="preserve">When registering as an IGT to operate on the WWU Network, IGTs are required to sign the </w:t>
      </w:r>
      <w:r w:rsidRPr="00584393">
        <w:rPr>
          <w:rFonts w:ascii="Arial" w:hAnsi="Arial" w:cs="Arial"/>
          <w:i/>
          <w:iCs/>
          <w:sz w:val="28"/>
          <w:szCs w:val="28"/>
        </w:rPr>
        <w:t xml:space="preserve">WWU Emergency Services and Follow Up and Repair Services Contract. </w:t>
      </w:r>
    </w:p>
    <w:p w14:paraId="4A26C406" w14:textId="45701F15" w:rsidR="00584393" w:rsidRDefault="00584393" w:rsidP="00127515">
      <w:pPr>
        <w:spacing w:after="120" w:line="360" w:lineRule="auto"/>
        <w:rPr>
          <w:rFonts w:ascii="Arial" w:hAnsi="Arial" w:cs="Arial"/>
          <w:sz w:val="28"/>
          <w:szCs w:val="28"/>
        </w:rPr>
      </w:pPr>
      <w:r w:rsidRPr="00584393">
        <w:rPr>
          <w:rFonts w:ascii="Arial" w:hAnsi="Arial" w:cs="Arial"/>
          <w:sz w:val="28"/>
          <w:szCs w:val="28"/>
        </w:rPr>
        <w:t xml:space="preserve">Please see </w:t>
      </w:r>
      <w:r w:rsidRPr="00FE0A57">
        <w:rPr>
          <w:rFonts w:ascii="Arial" w:hAnsi="Arial" w:cs="Arial"/>
          <w:i/>
          <w:iCs/>
          <w:color w:val="002060"/>
          <w:sz w:val="28"/>
          <w:szCs w:val="28"/>
          <w:lang w:eastAsia="en-GB"/>
        </w:rPr>
        <w:t>Briefing Note 15 - Schedule 5 Emergency Cover for CSEPs</w:t>
      </w:r>
      <w:r w:rsidRPr="00584393">
        <w:rPr>
          <w:rFonts w:ascii="Arial" w:hAnsi="Arial" w:cs="Arial"/>
          <w:sz w:val="28"/>
          <w:szCs w:val="28"/>
          <w:lang w:eastAsia="en-GB"/>
        </w:rPr>
        <w:t xml:space="preserve"> for details.</w:t>
      </w:r>
      <w:r w:rsidRPr="00584393">
        <w:rPr>
          <w:rFonts w:ascii="Arial" w:hAnsi="Arial" w:cs="Arial"/>
          <w:sz w:val="28"/>
          <w:szCs w:val="28"/>
        </w:rPr>
        <w:tab/>
      </w:r>
    </w:p>
    <w:p w14:paraId="79653A39" w14:textId="77777777" w:rsidR="00CB1BF0" w:rsidRPr="00584393" w:rsidRDefault="00CB1BF0" w:rsidP="00127515">
      <w:pPr>
        <w:spacing w:after="120" w:line="360" w:lineRule="auto"/>
        <w:rPr>
          <w:rFonts w:ascii="Arial" w:hAnsi="Arial" w:cs="Arial"/>
          <w:sz w:val="28"/>
          <w:szCs w:val="28"/>
        </w:rPr>
      </w:pPr>
    </w:p>
    <w:p w14:paraId="023DBAB0" w14:textId="270E5678" w:rsidR="00584393" w:rsidRPr="00584393" w:rsidRDefault="00584393" w:rsidP="00584393">
      <w:pPr>
        <w:pStyle w:val="BNHeading1"/>
      </w:pPr>
      <w:bookmarkStart w:id="79" w:name="_Toc115774500"/>
      <w:bookmarkStart w:id="80" w:name="_Toc121750390"/>
      <w:bookmarkStart w:id="81" w:name="_Toc121755193"/>
      <w:r w:rsidRPr="00584393">
        <w:t>Government Stop on Gas Grid Connections</w:t>
      </w:r>
      <w:bookmarkEnd w:id="79"/>
      <w:bookmarkEnd w:id="80"/>
      <w:bookmarkEnd w:id="81"/>
    </w:p>
    <w:p w14:paraId="152FA8DD" w14:textId="77777777" w:rsidR="00584393" w:rsidRPr="00584393" w:rsidRDefault="00584393" w:rsidP="00584393">
      <w:pPr>
        <w:spacing w:line="360" w:lineRule="auto"/>
        <w:rPr>
          <w:rFonts w:ascii="Arial" w:hAnsi="Arial" w:cs="Arial"/>
          <w:sz w:val="28"/>
          <w:szCs w:val="28"/>
        </w:rPr>
      </w:pPr>
      <w:r w:rsidRPr="00584393">
        <w:rPr>
          <w:rFonts w:ascii="Arial" w:hAnsi="Arial" w:cs="Arial"/>
          <w:sz w:val="28"/>
          <w:szCs w:val="28"/>
        </w:rPr>
        <w:t>The Welsh and English Governments have proposed a stop on gas grid connections for new build properties.</w:t>
      </w:r>
    </w:p>
    <w:p w14:paraId="606DDF3B" w14:textId="77777777" w:rsidR="00584393" w:rsidRPr="00584393" w:rsidRDefault="00584393" w:rsidP="00584393">
      <w:pPr>
        <w:spacing w:line="360" w:lineRule="auto"/>
        <w:rPr>
          <w:rFonts w:ascii="Arial" w:hAnsi="Arial" w:cs="Arial"/>
          <w:sz w:val="28"/>
          <w:szCs w:val="28"/>
        </w:rPr>
      </w:pPr>
      <w:r w:rsidRPr="00584393">
        <w:rPr>
          <w:rFonts w:ascii="Arial" w:hAnsi="Arial" w:cs="Arial"/>
          <w:sz w:val="28"/>
          <w:szCs w:val="28"/>
        </w:rPr>
        <w:t xml:space="preserve">Where a CSEP’s phasing goes beyond this point it is vital that IGTs keep sites under review and follow </w:t>
      </w:r>
      <w:r w:rsidRPr="00FE0A57">
        <w:rPr>
          <w:rFonts w:ascii="Arial" w:hAnsi="Arial" w:cs="Arial"/>
          <w:i/>
          <w:iCs/>
          <w:color w:val="002060"/>
          <w:sz w:val="28"/>
          <w:szCs w:val="28"/>
        </w:rPr>
        <w:t>Uniform Network Code – Independent Gas Transporter Arrangements Document (IGTAD) Section B, 2.3.1</w:t>
      </w:r>
      <w:r w:rsidRPr="00584393">
        <w:rPr>
          <w:rFonts w:ascii="Arial" w:hAnsi="Arial" w:cs="Arial"/>
          <w:sz w:val="28"/>
          <w:szCs w:val="28"/>
        </w:rPr>
        <w:t xml:space="preserve">.  </w:t>
      </w:r>
    </w:p>
    <w:p w14:paraId="7219CD12" w14:textId="77777777" w:rsidR="00584393" w:rsidRPr="00584393" w:rsidRDefault="00584393" w:rsidP="00584393">
      <w:pPr>
        <w:spacing w:line="360" w:lineRule="auto"/>
        <w:rPr>
          <w:rFonts w:ascii="Arial" w:hAnsi="Arial" w:cs="Arial"/>
          <w:sz w:val="28"/>
          <w:szCs w:val="28"/>
        </w:rPr>
      </w:pPr>
      <w:r w:rsidRPr="00584393">
        <w:rPr>
          <w:rFonts w:ascii="Arial" w:hAnsi="Arial" w:cs="Arial"/>
          <w:sz w:val="28"/>
          <w:szCs w:val="28"/>
        </w:rPr>
        <w:t xml:space="preserve">For further details, please see </w:t>
      </w:r>
      <w:r w:rsidRPr="00F87BEE">
        <w:rPr>
          <w:rFonts w:ascii="Arial" w:hAnsi="Arial" w:cs="Arial"/>
          <w:i/>
          <w:iCs/>
          <w:color w:val="002060"/>
          <w:sz w:val="28"/>
          <w:szCs w:val="28"/>
        </w:rPr>
        <w:t>WWU Briefing Note 12 – Managing Connected CSEPs</w:t>
      </w:r>
      <w:r w:rsidRPr="00584393">
        <w:rPr>
          <w:rFonts w:ascii="Arial" w:hAnsi="Arial" w:cs="Arial"/>
          <w:sz w:val="28"/>
          <w:szCs w:val="28"/>
        </w:rPr>
        <w:t xml:space="preserve"> for more details.</w:t>
      </w:r>
    </w:p>
    <w:p w14:paraId="62DD284B" w14:textId="4F32D1A4" w:rsidR="00584393" w:rsidRDefault="00584393" w:rsidP="00584393">
      <w:pPr>
        <w:spacing w:line="360" w:lineRule="auto"/>
        <w:rPr>
          <w:rFonts w:ascii="Arial" w:hAnsi="Arial" w:cs="Arial"/>
          <w:sz w:val="28"/>
          <w:szCs w:val="28"/>
        </w:rPr>
      </w:pPr>
      <w:r w:rsidRPr="00584393">
        <w:rPr>
          <w:rFonts w:ascii="Arial" w:hAnsi="Arial" w:cs="Arial"/>
          <w:sz w:val="28"/>
          <w:szCs w:val="28"/>
        </w:rPr>
        <w:t>WWU will keep these policies under review and ensure we communicate any updates received and the effect these will have.</w:t>
      </w:r>
    </w:p>
    <w:p w14:paraId="6BA15039" w14:textId="48A3BBDB" w:rsidR="00CB1BF0" w:rsidRDefault="00CB1BF0" w:rsidP="00584393">
      <w:pPr>
        <w:spacing w:line="360" w:lineRule="auto"/>
        <w:rPr>
          <w:rFonts w:ascii="Arial" w:hAnsi="Arial" w:cs="Arial"/>
          <w:sz w:val="28"/>
          <w:szCs w:val="28"/>
        </w:rPr>
      </w:pPr>
    </w:p>
    <w:p w14:paraId="4C6A96CD" w14:textId="08A4E5DD" w:rsidR="00CB1BF0" w:rsidRDefault="00CB1BF0" w:rsidP="00584393">
      <w:pPr>
        <w:spacing w:line="360" w:lineRule="auto"/>
        <w:rPr>
          <w:rFonts w:ascii="Arial" w:hAnsi="Arial" w:cs="Arial"/>
          <w:sz w:val="28"/>
          <w:szCs w:val="28"/>
        </w:rPr>
      </w:pPr>
    </w:p>
    <w:p w14:paraId="39130443" w14:textId="7A63E576" w:rsidR="00CB1BF0" w:rsidRDefault="00CB1BF0" w:rsidP="00584393">
      <w:pPr>
        <w:spacing w:line="360" w:lineRule="auto"/>
        <w:rPr>
          <w:rFonts w:ascii="Arial" w:hAnsi="Arial" w:cs="Arial"/>
          <w:sz w:val="28"/>
          <w:szCs w:val="28"/>
        </w:rPr>
      </w:pPr>
    </w:p>
    <w:p w14:paraId="6566D846" w14:textId="4E5980C1" w:rsidR="00CB1BF0" w:rsidRDefault="00CB1BF0" w:rsidP="00584393">
      <w:pPr>
        <w:spacing w:line="360" w:lineRule="auto"/>
        <w:rPr>
          <w:rFonts w:ascii="Arial" w:hAnsi="Arial" w:cs="Arial"/>
          <w:sz w:val="28"/>
          <w:szCs w:val="28"/>
        </w:rPr>
      </w:pPr>
    </w:p>
    <w:p w14:paraId="5AAD4D38" w14:textId="523C9D09" w:rsidR="00CB1BF0" w:rsidRDefault="00CB1BF0" w:rsidP="00584393">
      <w:pPr>
        <w:spacing w:line="360" w:lineRule="auto"/>
        <w:rPr>
          <w:rFonts w:ascii="Arial" w:hAnsi="Arial" w:cs="Arial"/>
          <w:sz w:val="28"/>
          <w:szCs w:val="28"/>
        </w:rPr>
      </w:pPr>
    </w:p>
    <w:p w14:paraId="0BC53703" w14:textId="77777777" w:rsidR="00CB1BF0" w:rsidRDefault="00CB1BF0" w:rsidP="00CB1BF0">
      <w:pPr>
        <w:pStyle w:val="BNParagraph1"/>
      </w:pPr>
      <w:bookmarkStart w:id="82" w:name="_Toc115774501"/>
      <w:bookmarkStart w:id="83" w:name="_Toc121750391"/>
      <w:bookmarkStart w:id="84" w:name="_Toc121755194"/>
    </w:p>
    <w:p w14:paraId="44426A40" w14:textId="732C7659" w:rsidR="00584393" w:rsidRPr="00584393" w:rsidRDefault="00584393" w:rsidP="00584393">
      <w:pPr>
        <w:pStyle w:val="BNHeading1"/>
      </w:pPr>
      <w:r w:rsidRPr="00584393">
        <w:t>Further Information</w:t>
      </w:r>
      <w:bookmarkEnd w:id="82"/>
      <w:bookmarkEnd w:id="83"/>
      <w:bookmarkEnd w:id="84"/>
    </w:p>
    <w:p w14:paraId="42F2FC4F"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1 - Introduction to Third Party Connections</w:t>
      </w:r>
    </w:p>
    <w:p w14:paraId="7EC6321F"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5 - NP14 - The Design of System Extensions, Connections &amp; Services to &lt;7bar WWU Systems</w:t>
      </w:r>
    </w:p>
    <w:p w14:paraId="147DBDC9"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6 - Non-Typical Gas Demands</w:t>
      </w:r>
    </w:p>
    <w:p w14:paraId="36E67880"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7 - Reinforcement Policy</w:t>
      </w:r>
    </w:p>
    <w:p w14:paraId="42A98DFB"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8 - Sufficiently Complex Job (SCJ) Policy</w:t>
      </w:r>
    </w:p>
    <w:p w14:paraId="7DB8BAF5"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9 - Design Variation</w:t>
      </w:r>
    </w:p>
    <w:p w14:paraId="32E954F9"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10 - Plan Date Control</w:t>
      </w:r>
    </w:p>
    <w:p w14:paraId="3C6D939F"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11 - Completion Files</w:t>
      </w:r>
    </w:p>
    <w:p w14:paraId="52C51952"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12 - Managing Connected CSEPs</w:t>
      </w:r>
    </w:p>
    <w:p w14:paraId="6E694178" w14:textId="77777777" w:rsidR="00584393" w:rsidRPr="00584393" w:rsidRDefault="00584393" w:rsidP="00584393">
      <w:pPr>
        <w:spacing w:after="120" w:line="360" w:lineRule="auto"/>
        <w:rPr>
          <w:rFonts w:ascii="Arial" w:hAnsi="Arial" w:cs="Arial"/>
          <w:sz w:val="28"/>
          <w:szCs w:val="28"/>
        </w:rPr>
      </w:pPr>
      <w:r w:rsidRPr="00584393">
        <w:rPr>
          <w:rFonts w:ascii="Arial" w:hAnsi="Arial" w:cs="Arial"/>
          <w:sz w:val="28"/>
          <w:szCs w:val="28"/>
        </w:rPr>
        <w:t>Briefing Note 14 - GL5 Process</w:t>
      </w:r>
    </w:p>
    <w:p w14:paraId="37866ADA" w14:textId="42AF6F32" w:rsidR="00127515" w:rsidRDefault="00584393" w:rsidP="00584393">
      <w:pPr>
        <w:spacing w:after="120" w:line="360" w:lineRule="auto"/>
        <w:rPr>
          <w:rFonts w:ascii="Arial" w:hAnsi="Arial" w:cs="Arial"/>
          <w:sz w:val="28"/>
          <w:szCs w:val="28"/>
        </w:rPr>
      </w:pPr>
      <w:r w:rsidRPr="00584393">
        <w:rPr>
          <w:rFonts w:ascii="Arial" w:hAnsi="Arial" w:cs="Arial"/>
          <w:sz w:val="28"/>
          <w:szCs w:val="28"/>
        </w:rPr>
        <w:t xml:space="preserve">Briefing Note 15 - Schedule 5 Emergency Cover for </w:t>
      </w:r>
      <w:r w:rsidR="00CB1BF0">
        <w:rPr>
          <w:rFonts w:ascii="Arial" w:hAnsi="Arial" w:cs="Arial"/>
          <w:sz w:val="28"/>
          <w:szCs w:val="28"/>
        </w:rPr>
        <w:t>CSEPs</w:t>
      </w:r>
    </w:p>
    <w:p w14:paraId="2F59FF08" w14:textId="1EF2BAA9" w:rsidR="00CB1BF0" w:rsidRDefault="00CB1BF0" w:rsidP="00584393">
      <w:pPr>
        <w:spacing w:after="120" w:line="360" w:lineRule="auto"/>
        <w:rPr>
          <w:rFonts w:ascii="Arial" w:hAnsi="Arial" w:cs="Arial"/>
          <w:sz w:val="28"/>
          <w:szCs w:val="28"/>
        </w:rPr>
      </w:pPr>
    </w:p>
    <w:p w14:paraId="60EF992B" w14:textId="62D3F42A" w:rsidR="00CB1BF0" w:rsidRDefault="00CB1BF0" w:rsidP="00584393">
      <w:pPr>
        <w:spacing w:after="120" w:line="360" w:lineRule="auto"/>
        <w:rPr>
          <w:rFonts w:ascii="Arial" w:hAnsi="Arial" w:cs="Arial"/>
          <w:sz w:val="28"/>
          <w:szCs w:val="28"/>
        </w:rPr>
      </w:pPr>
    </w:p>
    <w:p w14:paraId="784ADE86" w14:textId="6B47B0C4" w:rsidR="00CB1BF0" w:rsidRDefault="00CB1BF0" w:rsidP="00584393">
      <w:pPr>
        <w:spacing w:after="120" w:line="360" w:lineRule="auto"/>
        <w:rPr>
          <w:rFonts w:ascii="Arial" w:hAnsi="Arial" w:cs="Arial"/>
          <w:sz w:val="28"/>
          <w:szCs w:val="28"/>
        </w:rPr>
      </w:pPr>
    </w:p>
    <w:p w14:paraId="3855333C" w14:textId="379B4B28" w:rsidR="00CB1BF0" w:rsidRDefault="00CB1BF0" w:rsidP="00584393">
      <w:pPr>
        <w:spacing w:after="120" w:line="360" w:lineRule="auto"/>
        <w:rPr>
          <w:rFonts w:ascii="Arial" w:hAnsi="Arial" w:cs="Arial"/>
          <w:sz w:val="28"/>
          <w:szCs w:val="28"/>
        </w:rPr>
      </w:pPr>
    </w:p>
    <w:p w14:paraId="5B9F0683" w14:textId="7EC9A647" w:rsidR="00CB1BF0" w:rsidRDefault="00CB1BF0" w:rsidP="00584393">
      <w:pPr>
        <w:spacing w:after="120" w:line="360" w:lineRule="auto"/>
        <w:rPr>
          <w:rFonts w:ascii="Arial" w:hAnsi="Arial" w:cs="Arial"/>
          <w:sz w:val="28"/>
          <w:szCs w:val="28"/>
        </w:rPr>
      </w:pPr>
    </w:p>
    <w:p w14:paraId="18FCF811" w14:textId="77777777" w:rsidR="00CB1BF0" w:rsidRDefault="00CB1BF0" w:rsidP="00584393">
      <w:pPr>
        <w:spacing w:after="120" w:line="360" w:lineRule="auto"/>
        <w:rPr>
          <w:rFonts w:ascii="Arial" w:hAnsi="Arial" w:cs="Arial"/>
          <w:sz w:val="28"/>
          <w:szCs w:val="28"/>
        </w:rPr>
      </w:pPr>
    </w:p>
    <w:p w14:paraId="29C484EE" w14:textId="77777777" w:rsidR="00CB1BF0" w:rsidRPr="00584393" w:rsidRDefault="00CB1BF0" w:rsidP="00584393">
      <w:pPr>
        <w:spacing w:after="120" w:line="360" w:lineRule="auto"/>
        <w:rPr>
          <w:rFonts w:ascii="Arial" w:hAnsi="Arial" w:cs="Arial"/>
          <w:sz w:val="28"/>
          <w:szCs w:val="28"/>
        </w:rPr>
      </w:pPr>
    </w:p>
    <w:p w14:paraId="2FD8DADA" w14:textId="59F3EC9A" w:rsidR="00584393" w:rsidRPr="00584393" w:rsidRDefault="00584393" w:rsidP="00584393">
      <w:pPr>
        <w:pStyle w:val="BNHeading1"/>
      </w:pPr>
      <w:bookmarkStart w:id="85" w:name="_Toc115774502"/>
      <w:bookmarkStart w:id="86" w:name="_Toc121750392"/>
      <w:bookmarkStart w:id="87" w:name="_Toc121755195"/>
      <w:r w:rsidRPr="00584393">
        <w:lastRenderedPageBreak/>
        <w:t>Appendices</w:t>
      </w:r>
      <w:bookmarkEnd w:id="85"/>
      <w:bookmarkEnd w:id="86"/>
      <w:bookmarkEnd w:id="87"/>
    </w:p>
    <w:p w14:paraId="2D50ACC5" w14:textId="77777777" w:rsidR="00584393" w:rsidRPr="00584393" w:rsidRDefault="00584393" w:rsidP="0086475E">
      <w:pPr>
        <w:pStyle w:val="BNSubHeading1"/>
      </w:pPr>
      <w:bookmarkStart w:id="88" w:name="_Toc115774503"/>
      <w:bookmarkStart w:id="89" w:name="_Toc121750393"/>
      <w:bookmarkStart w:id="90" w:name="_Toc121755196"/>
      <w:r w:rsidRPr="00584393">
        <w:t>Appendix A – CSEP Plan</w:t>
      </w:r>
      <w:bookmarkEnd w:id="88"/>
      <w:bookmarkEnd w:id="89"/>
      <w:bookmarkEnd w:id="90"/>
    </w:p>
    <w:p w14:paraId="0B00D7AA" w14:textId="3BC56AD5" w:rsidR="00584393" w:rsidRDefault="00584393" w:rsidP="00127515">
      <w:pPr>
        <w:spacing w:line="276" w:lineRule="auto"/>
      </w:pPr>
      <w:r w:rsidRPr="00584393">
        <w:rPr>
          <w:rFonts w:ascii="Arial" w:hAnsi="Arial" w:cs="Arial"/>
          <w:noProof/>
          <w:sz w:val="28"/>
          <w:szCs w:val="28"/>
        </w:rPr>
        <w:drawing>
          <wp:inline distT="0" distB="0" distL="0" distR="0" wp14:anchorId="4A6B1A7E" wp14:editId="308B445E">
            <wp:extent cx="4838700" cy="3409495"/>
            <wp:effectExtent l="19050" t="19050" r="19050" b="19685"/>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rotWithShape="1">
                    <a:blip r:embed="rId19"/>
                    <a:srcRect r="7693"/>
                    <a:stretch/>
                  </pic:blipFill>
                  <pic:spPr bwMode="auto">
                    <a:xfrm>
                      <a:off x="0" y="0"/>
                      <a:ext cx="4860080" cy="3424560"/>
                    </a:xfrm>
                    <a:prstGeom prst="rect">
                      <a:avLst/>
                    </a:prstGeom>
                    <a:ln w="9525" cap="flat" cmpd="sng" algn="ctr">
                      <a:solidFill>
                        <a:srgbClr val="00206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3A5E3CEC" w14:textId="05458628" w:rsidR="00584393" w:rsidRPr="00584393" w:rsidRDefault="00584393" w:rsidP="0086475E">
      <w:pPr>
        <w:pStyle w:val="BNSubHeading1"/>
      </w:pPr>
      <w:bookmarkStart w:id="91" w:name="_Toc115774504"/>
      <w:bookmarkStart w:id="92" w:name="_Toc121750394"/>
      <w:bookmarkStart w:id="93" w:name="_Toc121755197"/>
      <w:r w:rsidRPr="00584393">
        <w:t>Appendix B – Interconnected CSEP</w:t>
      </w:r>
      <w:bookmarkEnd w:id="91"/>
      <w:bookmarkEnd w:id="92"/>
      <w:bookmarkEnd w:id="93"/>
    </w:p>
    <w:p w14:paraId="3E1B2F74" w14:textId="73ED6E4A" w:rsidR="00967262" w:rsidRPr="00967262" w:rsidRDefault="00584393" w:rsidP="00FE0A57">
      <w:pPr>
        <w:spacing w:line="276" w:lineRule="auto"/>
      </w:pPr>
      <w:r w:rsidRPr="00584393">
        <w:rPr>
          <w:rFonts w:ascii="Arial" w:hAnsi="Arial" w:cs="Arial"/>
          <w:noProof/>
          <w:sz w:val="28"/>
          <w:szCs w:val="28"/>
        </w:rPr>
        <w:drawing>
          <wp:inline distT="0" distB="0" distL="0" distR="0" wp14:anchorId="12FE62F8" wp14:editId="6C8A040A">
            <wp:extent cx="5314950" cy="3158453"/>
            <wp:effectExtent l="19050" t="19050" r="19050" b="2349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20"/>
                    <a:srcRect r="11540" b="8748"/>
                    <a:stretch/>
                  </pic:blipFill>
                  <pic:spPr bwMode="auto">
                    <a:xfrm>
                      <a:off x="0" y="0"/>
                      <a:ext cx="5332168" cy="3168685"/>
                    </a:xfrm>
                    <a:prstGeom prst="rect">
                      <a:avLst/>
                    </a:prstGeom>
                    <a:ln w="9525" cap="flat" cmpd="sng" algn="ctr">
                      <a:solidFill>
                        <a:srgbClr val="00206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sectPr w:rsidR="00967262" w:rsidRPr="00967262" w:rsidSect="00483165">
      <w:headerReference w:type="default" r:id="rId21"/>
      <w:pgSz w:w="11906" w:h="16838"/>
      <w:pgMar w:top="1985" w:right="1418" w:bottom="1871" w:left="1418" w:header="79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E2A64" w14:textId="77777777" w:rsidR="00290AC9" w:rsidRDefault="00290AC9" w:rsidP="00491899">
      <w:r>
        <w:separator/>
      </w:r>
    </w:p>
  </w:endnote>
  <w:endnote w:type="continuationSeparator" w:id="0">
    <w:p w14:paraId="736C2184" w14:textId="77777777" w:rsidR="00290AC9" w:rsidRDefault="00290AC9" w:rsidP="00491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Comfortaa">
    <w:panose1 w:val="020F0603070000060003"/>
    <w:charset w:val="00"/>
    <w:family w:val="swiss"/>
    <w:pitch w:val="variable"/>
    <w:sig w:usb0="A00002BF" w:usb1="5000007B"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D3B10" w14:textId="77777777" w:rsidR="00A66DC7" w:rsidRDefault="00A66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6BA65" w14:textId="336DD9F5" w:rsidR="00D54600" w:rsidRPr="00E631E3" w:rsidRDefault="00130678" w:rsidP="00491899">
    <w:pPr>
      <w:pStyle w:val="Footer"/>
      <w:rPr>
        <w:sz w:val="24"/>
        <w:szCs w:val="24"/>
      </w:rPr>
    </w:pPr>
    <w:r w:rsidRPr="00E631E3">
      <w:rPr>
        <w:noProof/>
        <w:sz w:val="24"/>
        <w:szCs w:val="24"/>
        <w:lang w:eastAsia="en-GB"/>
      </w:rPr>
      <mc:AlternateContent>
        <mc:Choice Requires="wps">
          <w:drawing>
            <wp:anchor distT="45720" distB="45720" distL="114300" distR="114300" simplePos="0" relativeHeight="251663360" behindDoc="0" locked="0" layoutInCell="1" allowOverlap="1" wp14:anchorId="0FD69458" wp14:editId="2D2610C0">
              <wp:simplePos x="0" y="0"/>
              <wp:positionH relativeFrom="column">
                <wp:posOffset>5984875</wp:posOffset>
              </wp:positionH>
              <wp:positionV relativeFrom="paragraph">
                <wp:posOffset>23495</wp:posOffset>
              </wp:positionV>
              <wp:extent cx="364490" cy="2381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 cy="238125"/>
                      </a:xfrm>
                      <a:prstGeom prst="rect">
                        <a:avLst/>
                      </a:prstGeom>
                      <a:noFill/>
                      <a:ln w="9525">
                        <a:noFill/>
                        <a:miter lim="800000"/>
                        <a:headEnd/>
                        <a:tailEnd/>
                      </a:ln>
                    </wps:spPr>
                    <wps:txbx>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wps:txbx>
                    <wps:bodyPr rot="0" vert="horz" wrap="square" lIns="0" tIns="0" rIns="0" bIns="0" anchor="ctr" anchorCtr="0">
                      <a:spAutoFit/>
                    </wps:bodyPr>
                  </wps:wsp>
                </a:graphicData>
              </a:graphic>
              <wp14:sizeRelH relativeFrom="margin">
                <wp14:pctWidth>0</wp14:pctWidth>
              </wp14:sizeRelH>
              <wp14:sizeRelV relativeFrom="margin">
                <wp14:pctHeight>20000</wp14:pctHeight>
              </wp14:sizeRelV>
            </wp:anchor>
          </w:drawing>
        </mc:Choice>
        <mc:Fallback>
          <w:pict>
            <v:shapetype w14:anchorId="0FD69458" id="_x0000_t202" coordsize="21600,21600" o:spt="202" path="m,l,21600r21600,l21600,xe">
              <v:stroke joinstyle="miter"/>
              <v:path gradientshapeok="t" o:connecttype="rect"/>
            </v:shapetype>
            <v:shape id="Text Box 2" o:spid="_x0000_s1026" type="#_x0000_t202" style="position:absolute;margin-left:471.25pt;margin-top:1.85pt;width:28.7pt;height:18.75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" filled="f" stroked="f">
              <v:textbox style="mso-fit-shape-to-text:t" inset="0,0,0,0">
                <w:txbxContent>
                  <w:p w14:paraId="11689A1C" w14:textId="77777777" w:rsidR="00D54600" w:rsidRPr="00491899" w:rsidRDefault="00D54600" w:rsidP="00491899">
                    <w:pPr>
                      <w:jc w:val="center"/>
                      <w:rPr>
                        <w:color w:val="FFFFFF" w:themeColor="background1"/>
                        <w:sz w:val="24"/>
                        <w:szCs w:val="24"/>
                      </w:rPr>
                    </w:pPr>
                    <w:r w:rsidRPr="00491899">
                      <w:rPr>
                        <w:color w:val="FFFFFF" w:themeColor="background1"/>
                        <w:sz w:val="24"/>
                        <w:szCs w:val="24"/>
                      </w:rPr>
                      <w:fldChar w:fldCharType="begin"/>
                    </w:r>
                    <w:r w:rsidRPr="00491899">
                      <w:rPr>
                        <w:color w:val="FFFFFF" w:themeColor="background1"/>
                        <w:sz w:val="24"/>
                        <w:szCs w:val="24"/>
                      </w:rPr>
                      <w:instrText xml:space="preserve"> PAGE  \* Arabic  \* MERGEFORMAT </w:instrText>
                    </w:r>
                    <w:r w:rsidRPr="00491899">
                      <w:rPr>
                        <w:color w:val="FFFFFF" w:themeColor="background1"/>
                        <w:sz w:val="24"/>
                        <w:szCs w:val="24"/>
                      </w:rPr>
                      <w:fldChar w:fldCharType="separate"/>
                    </w:r>
                    <w:r w:rsidR="00BD5AC0">
                      <w:rPr>
                        <w:noProof/>
                        <w:color w:val="FFFFFF" w:themeColor="background1"/>
                        <w:sz w:val="24"/>
                        <w:szCs w:val="24"/>
                      </w:rPr>
                      <w:t>2</w:t>
                    </w:r>
                    <w:r w:rsidRPr="00491899">
                      <w:rPr>
                        <w:color w:val="FFFFFF" w:themeColor="background1"/>
                        <w:sz w:val="24"/>
                        <w:szCs w:val="24"/>
                      </w:rPr>
                      <w:fldChar w:fldCharType="end"/>
                    </w:r>
                  </w:p>
                </w:txbxContent>
              </v:textbox>
              <w10:wrap type="square"/>
            </v:shape>
          </w:pict>
        </mc:Fallback>
      </mc:AlternateContent>
    </w:r>
    <w:r w:rsidR="00584393">
      <w:rPr>
        <w:sz w:val="24"/>
        <w:szCs w:val="24"/>
      </w:rPr>
      <w:t>Briefing Note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C0FA" w14:textId="77777777" w:rsidR="00D54600" w:rsidRPr="005A1253" w:rsidRDefault="00D54600" w:rsidP="005A1253">
    <w:pPr>
      <w:pStyle w:val="Coverfooter"/>
    </w:pPr>
    <w:r w:rsidRPr="005A1253">
      <w:t>REPORTS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9CB2C" w14:textId="77777777" w:rsidR="00290AC9" w:rsidRDefault="00290AC9" w:rsidP="00491899">
      <w:r>
        <w:separator/>
      </w:r>
    </w:p>
  </w:footnote>
  <w:footnote w:type="continuationSeparator" w:id="0">
    <w:p w14:paraId="3966BC30" w14:textId="77777777" w:rsidR="00290AC9" w:rsidRDefault="00290AC9" w:rsidP="00491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10315" w14:textId="77777777" w:rsidR="00A66DC7" w:rsidRDefault="00A66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CA017" w14:textId="11C2FDE1" w:rsidR="00D54600" w:rsidRPr="00491899" w:rsidRDefault="00692D1C" w:rsidP="00491899">
    <w:pPr>
      <w:pStyle w:val="TopHeader"/>
      <w:tabs>
        <w:tab w:val="clear" w:pos="1276"/>
        <w:tab w:val="left" w:pos="1232"/>
      </w:tabs>
    </w:pPr>
    <w:r w:rsidRPr="00CC45B2">
      <w:rPr>
        <w:rFonts w:ascii="Comfortaa" w:hAnsi="Comfortaa"/>
        <w:noProof/>
        <w:color w:val="5E6A71"/>
        <w:lang w:eastAsia="en-GB"/>
      </w:rPr>
      <w:drawing>
        <wp:anchor distT="0" distB="0" distL="114300" distR="114300" simplePos="0" relativeHeight="251661312" behindDoc="1" locked="0" layoutInCell="1" allowOverlap="1" wp14:anchorId="01FAFCC3" wp14:editId="59C85019">
          <wp:simplePos x="0" y="0"/>
          <wp:positionH relativeFrom="page">
            <wp:posOffset>0</wp:posOffset>
          </wp:positionH>
          <wp:positionV relativeFrom="page">
            <wp:posOffset>0</wp:posOffset>
          </wp:positionV>
          <wp:extent cx="7555229" cy="10691602"/>
          <wp:effectExtent l="0" t="0" r="1905" b="190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stretch>
                    <a:fillRect/>
                  </a:stretch>
                </pic:blipFill>
                <pic:spPr>
                  <a:xfrm>
                    <a:off x="0" y="0"/>
                    <a:ext cx="7555229" cy="1069160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4393">
      <w:rPr>
        <w:rFonts w:ascii="Comfortaa" w:hAnsi="Comfortaa"/>
        <w:color w:val="5E6A71"/>
      </w:rPr>
      <w:t>Independent Gas Transporter (IGT) Process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99F95" w14:textId="77777777" w:rsidR="00D54600" w:rsidRDefault="00F03135" w:rsidP="00491899">
    <w:pPr>
      <w:pStyle w:val="Header"/>
    </w:pPr>
    <w:r>
      <w:rPr>
        <w:noProof/>
        <w:lang w:eastAsia="en-GB"/>
      </w:rPr>
      <w:drawing>
        <wp:anchor distT="0" distB="0" distL="114300" distR="114300" simplePos="0" relativeHeight="251659264" behindDoc="1" locked="0" layoutInCell="1" allowOverlap="1" wp14:anchorId="156DCA21" wp14:editId="64E30019">
          <wp:simplePos x="0" y="0"/>
          <wp:positionH relativeFrom="margin">
            <wp:posOffset>-885825</wp:posOffset>
          </wp:positionH>
          <wp:positionV relativeFrom="margin">
            <wp:posOffset>-2488774</wp:posOffset>
          </wp:positionV>
          <wp:extent cx="7552564" cy="11887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a:blip r:embed="rId1"/>
                  <a:stretch>
                    <a:fillRect/>
                  </a:stretch>
                </pic:blipFill>
                <pic:spPr>
                  <a:xfrm>
                    <a:off x="0" y="0"/>
                    <a:ext cx="7565602" cy="1190772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8EE56" w14:textId="092FD75A" w:rsidR="008A1F82" w:rsidRPr="00491899" w:rsidRDefault="008A1F82" w:rsidP="008A1F82">
    <w:pPr>
      <w:pStyle w:val="TopHeader"/>
      <w:tabs>
        <w:tab w:val="clear" w:pos="1276"/>
        <w:tab w:val="left" w:pos="1232"/>
      </w:tabs>
    </w:pPr>
    <w:r w:rsidRPr="00491899">
      <w:rPr>
        <w:noProof/>
        <w:lang w:eastAsia="en-GB"/>
      </w:rPr>
      <w:drawing>
        <wp:anchor distT="0" distB="0" distL="114300" distR="114300" simplePos="0" relativeHeight="251687936" behindDoc="1" locked="0" layoutInCell="1" allowOverlap="1" wp14:anchorId="49AA2739" wp14:editId="2FE32054">
          <wp:simplePos x="0" y="0"/>
          <wp:positionH relativeFrom="page">
            <wp:posOffset>0</wp:posOffset>
          </wp:positionH>
          <wp:positionV relativeFrom="page">
            <wp:posOffset>1</wp:posOffset>
          </wp:positionV>
          <wp:extent cx="7555153" cy="10691493"/>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duotone>
                      <a:schemeClr val="accent1">
                        <a:shade val="45000"/>
                        <a:satMod val="135000"/>
                      </a:schemeClr>
                      <a:prstClr val="white"/>
                    </a:duotone>
                  </a:blip>
                  <a:stretch>
                    <a:fillRect/>
                  </a:stretch>
                </pic:blipFill>
                <pic:spPr>
                  <a:xfrm>
                    <a:off x="0" y="0"/>
                    <a:ext cx="7555153" cy="106914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4393">
      <w:rPr>
        <w:rFonts w:ascii="Comfortaa" w:hAnsi="Comfortaa"/>
        <w:color w:val="5E6A71"/>
      </w:rPr>
      <w:t>Independent Gas Transport (IGT) Process</w:t>
    </w:r>
  </w:p>
  <w:p w14:paraId="79BAFFFF" w14:textId="52EC2DE9" w:rsidR="00D54600" w:rsidRPr="00491899" w:rsidRDefault="00D54600" w:rsidP="00491899">
    <w:pPr>
      <w:pStyle w:val="TopHeader"/>
      <w:tabs>
        <w:tab w:val="clear" w:pos="1276"/>
        <w:tab w:val="left" w:pos="1232"/>
      </w:tabs>
    </w:pPr>
    <w:r w:rsidRPr="00491899">
      <w:t>der copy goes here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F66D6"/>
    <w:multiLevelType w:val="hybridMultilevel"/>
    <w:tmpl w:val="32C2B326"/>
    <w:lvl w:ilvl="0" w:tplc="D29403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07F5F3C"/>
    <w:multiLevelType w:val="hybridMultilevel"/>
    <w:tmpl w:val="7F068F38"/>
    <w:lvl w:ilvl="0" w:tplc="D614774C">
      <w:start w:val="1"/>
      <w:numFmt w:val="bullet"/>
      <w:pStyle w:val="BNBulletPoints"/>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2D4910"/>
    <w:multiLevelType w:val="hybridMultilevel"/>
    <w:tmpl w:val="704A6768"/>
    <w:lvl w:ilvl="0" w:tplc="8C1A55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41712"/>
    <w:multiLevelType w:val="hybridMultilevel"/>
    <w:tmpl w:val="2CCAAB94"/>
    <w:lvl w:ilvl="0" w:tplc="5AC487B0">
      <w:start w:val="1"/>
      <w:numFmt w:val="bullet"/>
      <w:lvlText w:val=""/>
      <w:lvlJc w:val="left"/>
      <w:pPr>
        <w:ind w:left="720" w:hanging="360"/>
      </w:pPr>
      <w:rPr>
        <w:rFonts w:ascii="Symbol" w:hAnsi="Symbol" w:hint="default"/>
      </w:rPr>
    </w:lvl>
    <w:lvl w:ilvl="1" w:tplc="F5323054">
      <w:start w:val="1"/>
      <w:numFmt w:val="bullet"/>
      <w:pStyle w:val="Bullet2"/>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6A1FC8"/>
    <w:multiLevelType w:val="hybridMultilevel"/>
    <w:tmpl w:val="5728002E"/>
    <w:lvl w:ilvl="0" w:tplc="5AC487B0">
      <w:start w:val="1"/>
      <w:numFmt w:val="bullet"/>
      <w:pStyle w:val="Bullet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2A61AC"/>
    <w:multiLevelType w:val="hybridMultilevel"/>
    <w:tmpl w:val="96D2802E"/>
    <w:lvl w:ilvl="0" w:tplc="CD2CAB36">
      <w:start w:val="1"/>
      <w:numFmt w:val="decimal"/>
      <w:pStyle w:val="BNHeading1"/>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3DC573B3"/>
    <w:multiLevelType w:val="hybridMultilevel"/>
    <w:tmpl w:val="1688DD10"/>
    <w:lvl w:ilvl="0" w:tplc="E088473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7303CFA"/>
    <w:multiLevelType w:val="hybridMultilevel"/>
    <w:tmpl w:val="6AD2781E"/>
    <w:lvl w:ilvl="0" w:tplc="F57642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885666E"/>
    <w:multiLevelType w:val="hybridMultilevel"/>
    <w:tmpl w:val="EF88C62E"/>
    <w:lvl w:ilvl="0" w:tplc="599E90D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B2157E"/>
    <w:multiLevelType w:val="hybridMultilevel"/>
    <w:tmpl w:val="C136C1A2"/>
    <w:lvl w:ilvl="0" w:tplc="203E49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8B5E69"/>
    <w:multiLevelType w:val="multilevel"/>
    <w:tmpl w:val="71EA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15254722">
    <w:abstractNumId w:val="10"/>
  </w:num>
  <w:num w:numId="2" w16cid:durableId="1941446347">
    <w:abstractNumId w:val="10"/>
  </w:num>
  <w:num w:numId="3" w16cid:durableId="1946451560">
    <w:abstractNumId w:val="10"/>
  </w:num>
  <w:num w:numId="4" w16cid:durableId="1404252639">
    <w:abstractNumId w:val="10"/>
  </w:num>
  <w:num w:numId="5" w16cid:durableId="317004189">
    <w:abstractNumId w:val="4"/>
  </w:num>
  <w:num w:numId="6" w16cid:durableId="1419909398">
    <w:abstractNumId w:val="3"/>
  </w:num>
  <w:num w:numId="7" w16cid:durableId="209264361">
    <w:abstractNumId w:val="1"/>
  </w:num>
  <w:num w:numId="8" w16cid:durableId="212155289">
    <w:abstractNumId w:val="5"/>
  </w:num>
  <w:num w:numId="9" w16cid:durableId="21707519">
    <w:abstractNumId w:val="5"/>
    <w:lvlOverride w:ilvl="0">
      <w:startOverride w:val="1"/>
    </w:lvlOverride>
  </w:num>
  <w:num w:numId="10" w16cid:durableId="962811655">
    <w:abstractNumId w:val="7"/>
  </w:num>
  <w:num w:numId="11" w16cid:durableId="1580410398">
    <w:abstractNumId w:val="0"/>
  </w:num>
  <w:num w:numId="12" w16cid:durableId="705444503">
    <w:abstractNumId w:val="5"/>
    <w:lvlOverride w:ilvl="0">
      <w:startOverride w:val="1"/>
    </w:lvlOverride>
  </w:num>
  <w:num w:numId="13" w16cid:durableId="33313474">
    <w:abstractNumId w:val="2"/>
  </w:num>
  <w:num w:numId="14" w16cid:durableId="1664504177">
    <w:abstractNumId w:val="6"/>
  </w:num>
  <w:num w:numId="15" w16cid:durableId="2020500489">
    <w:abstractNumId w:val="9"/>
  </w:num>
  <w:num w:numId="16" w16cid:durableId="1513763069">
    <w:abstractNumId w:val="8"/>
  </w:num>
  <w:num w:numId="17" w16cid:durableId="1676297575">
    <w:abstractNumId w:val="5"/>
    <w:lvlOverride w:ilvl="0">
      <w:startOverride w:val="1"/>
    </w:lvlOverride>
  </w:num>
  <w:num w:numId="18" w16cid:durableId="1418669955">
    <w:abstractNumId w:val="5"/>
    <w:lvlOverride w:ilvl="0">
      <w:startOverride w:val="1"/>
    </w:lvlOverride>
  </w:num>
  <w:num w:numId="19" w16cid:durableId="517428959">
    <w:abstractNumId w:val="5"/>
    <w:lvlOverride w:ilvl="0">
      <w:startOverride w:val="1"/>
    </w:lvlOverride>
  </w:num>
  <w:num w:numId="20" w16cid:durableId="152504866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readOnly" w:enforcement="1" w:cryptProviderType="rsaAES" w:cryptAlgorithmClass="hash" w:cryptAlgorithmType="typeAny" w:cryptAlgorithmSid="14" w:cryptSpinCount="100000" w:hash="Npl4UETA0B4oTFkaqWosojHfRpBpdVZyAFBImagA9qy0XDa6TRXOe6zhzKAmGqcPZLfJlIX4sC5UxUZP6xe3uQ==" w:salt="yhUt3o3GGAxJHTSW5+luEg=="/>
  <w:defaultTabStop w:val="720"/>
  <w:drawingGridHorizontalSpacing w:val="89"/>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600"/>
    <w:rsid w:val="00037123"/>
    <w:rsid w:val="00126952"/>
    <w:rsid w:val="00127515"/>
    <w:rsid w:val="00130678"/>
    <w:rsid w:val="0014325B"/>
    <w:rsid w:val="001A2D9E"/>
    <w:rsid w:val="001B0813"/>
    <w:rsid w:val="001B270D"/>
    <w:rsid w:val="001B4857"/>
    <w:rsid w:val="001B69F5"/>
    <w:rsid w:val="001C1BE1"/>
    <w:rsid w:val="001D612E"/>
    <w:rsid w:val="001F5F8A"/>
    <w:rsid w:val="00232143"/>
    <w:rsid w:val="002433B7"/>
    <w:rsid w:val="00271D89"/>
    <w:rsid w:val="00290AC9"/>
    <w:rsid w:val="002930B9"/>
    <w:rsid w:val="002B0DA9"/>
    <w:rsid w:val="002F0240"/>
    <w:rsid w:val="003018C7"/>
    <w:rsid w:val="003020B3"/>
    <w:rsid w:val="00304E05"/>
    <w:rsid w:val="003234D7"/>
    <w:rsid w:val="003272AD"/>
    <w:rsid w:val="0033789F"/>
    <w:rsid w:val="0035669E"/>
    <w:rsid w:val="003815B5"/>
    <w:rsid w:val="003C0423"/>
    <w:rsid w:val="003C3E36"/>
    <w:rsid w:val="003E5FD6"/>
    <w:rsid w:val="00436B5A"/>
    <w:rsid w:val="00482879"/>
    <w:rsid w:val="00483165"/>
    <w:rsid w:val="00491899"/>
    <w:rsid w:val="00492EAB"/>
    <w:rsid w:val="00496B64"/>
    <w:rsid w:val="00584393"/>
    <w:rsid w:val="005A1253"/>
    <w:rsid w:val="005A6E3B"/>
    <w:rsid w:val="005D17A4"/>
    <w:rsid w:val="005E6FCD"/>
    <w:rsid w:val="005F710F"/>
    <w:rsid w:val="00611773"/>
    <w:rsid w:val="006571A6"/>
    <w:rsid w:val="00684E88"/>
    <w:rsid w:val="00692D1C"/>
    <w:rsid w:val="006A60FA"/>
    <w:rsid w:val="006B68E9"/>
    <w:rsid w:val="007202CF"/>
    <w:rsid w:val="007568DF"/>
    <w:rsid w:val="00761CAF"/>
    <w:rsid w:val="007621E3"/>
    <w:rsid w:val="00770AAD"/>
    <w:rsid w:val="00772C61"/>
    <w:rsid w:val="0079231C"/>
    <w:rsid w:val="007A624C"/>
    <w:rsid w:val="007D6FFE"/>
    <w:rsid w:val="007E1FBB"/>
    <w:rsid w:val="007E548E"/>
    <w:rsid w:val="008376EF"/>
    <w:rsid w:val="00855A5C"/>
    <w:rsid w:val="0086475E"/>
    <w:rsid w:val="008A1F82"/>
    <w:rsid w:val="009210F4"/>
    <w:rsid w:val="00921AF6"/>
    <w:rsid w:val="00967262"/>
    <w:rsid w:val="009A170F"/>
    <w:rsid w:val="009C6BC8"/>
    <w:rsid w:val="009C7457"/>
    <w:rsid w:val="009D455C"/>
    <w:rsid w:val="009E1395"/>
    <w:rsid w:val="00A2603E"/>
    <w:rsid w:val="00A36586"/>
    <w:rsid w:val="00A66DC7"/>
    <w:rsid w:val="00A7090C"/>
    <w:rsid w:val="00A76B44"/>
    <w:rsid w:val="00AB79EA"/>
    <w:rsid w:val="00AD01E9"/>
    <w:rsid w:val="00B00BBF"/>
    <w:rsid w:val="00B3056F"/>
    <w:rsid w:val="00B42A7B"/>
    <w:rsid w:val="00B5362D"/>
    <w:rsid w:val="00B90754"/>
    <w:rsid w:val="00BA2D51"/>
    <w:rsid w:val="00BC4DA4"/>
    <w:rsid w:val="00BC5B8C"/>
    <w:rsid w:val="00BD29C6"/>
    <w:rsid w:val="00BD5AC0"/>
    <w:rsid w:val="00C1301F"/>
    <w:rsid w:val="00C16620"/>
    <w:rsid w:val="00C31E9F"/>
    <w:rsid w:val="00C42624"/>
    <w:rsid w:val="00C51604"/>
    <w:rsid w:val="00C61097"/>
    <w:rsid w:val="00C63386"/>
    <w:rsid w:val="00C653B9"/>
    <w:rsid w:val="00CB1BF0"/>
    <w:rsid w:val="00CC45B2"/>
    <w:rsid w:val="00CC4BEA"/>
    <w:rsid w:val="00CF21F0"/>
    <w:rsid w:val="00D03B68"/>
    <w:rsid w:val="00D54600"/>
    <w:rsid w:val="00D73166"/>
    <w:rsid w:val="00D74953"/>
    <w:rsid w:val="00D83481"/>
    <w:rsid w:val="00DB0D36"/>
    <w:rsid w:val="00E31A05"/>
    <w:rsid w:val="00E631E3"/>
    <w:rsid w:val="00E6581A"/>
    <w:rsid w:val="00E8758B"/>
    <w:rsid w:val="00E9063D"/>
    <w:rsid w:val="00EB75BC"/>
    <w:rsid w:val="00EC52F6"/>
    <w:rsid w:val="00EC607D"/>
    <w:rsid w:val="00EC6652"/>
    <w:rsid w:val="00F02A4A"/>
    <w:rsid w:val="00F03135"/>
    <w:rsid w:val="00F15B34"/>
    <w:rsid w:val="00F64333"/>
    <w:rsid w:val="00F87BEE"/>
    <w:rsid w:val="00FA61DD"/>
    <w:rsid w:val="00FD3F6B"/>
    <w:rsid w:val="00FE0A57"/>
    <w:rsid w:val="00FE7220"/>
    <w:rsid w:val="00FE7F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31C462"/>
  <w15:docId w15:val="{3844B436-24DA-3641-8B3D-900D96FE1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F6B"/>
    <w:pPr>
      <w:tabs>
        <w:tab w:val="left" w:pos="198"/>
      </w:tabs>
      <w:suppressAutoHyphens/>
      <w:autoSpaceDE w:val="0"/>
      <w:autoSpaceDN w:val="0"/>
      <w:adjustRightInd w:val="0"/>
      <w:spacing w:after="85" w:line="240" w:lineRule="atLeast"/>
      <w:textAlignment w:val="center"/>
    </w:pPr>
    <w:rPr>
      <w:rFonts w:cs="Helvetica Neue"/>
      <w:color w:val="5E6A71" w:themeColor="text1"/>
      <w:spacing w:val="-5"/>
      <w:sz w:val="18"/>
      <w:szCs w:val="18"/>
    </w:rPr>
  </w:style>
  <w:style w:type="paragraph" w:styleId="Heading1">
    <w:name w:val="heading 1"/>
    <w:basedOn w:val="bodycopy"/>
    <w:next w:val="BodyText"/>
    <w:link w:val="Heading1Char"/>
    <w:uiPriority w:val="99"/>
    <w:qFormat/>
    <w:rsid w:val="00FD3F6B"/>
    <w:pPr>
      <w:tabs>
        <w:tab w:val="left" w:pos="280"/>
      </w:tabs>
      <w:spacing w:before="240" w:after="120" w:line="240" w:lineRule="auto"/>
      <w:outlineLvl w:val="0"/>
    </w:pPr>
    <w:rPr>
      <w:rFonts w:asciiTheme="majorHAnsi" w:hAnsiTheme="majorHAnsi" w:cs="Comfortaa"/>
      <w:b/>
      <w:bCs/>
      <w:color w:val="E37222" w:themeColor="text2"/>
      <w:spacing w:val="-7"/>
      <w:sz w:val="34"/>
      <w:szCs w:val="34"/>
    </w:rPr>
  </w:style>
  <w:style w:type="paragraph" w:styleId="Heading2">
    <w:name w:val="heading 2"/>
    <w:basedOn w:val="bodycopy"/>
    <w:next w:val="BodyText"/>
    <w:link w:val="Heading2Char"/>
    <w:uiPriority w:val="99"/>
    <w:qFormat/>
    <w:rsid w:val="00FD3F6B"/>
    <w:pPr>
      <w:spacing w:before="240" w:after="120" w:line="240" w:lineRule="auto"/>
      <w:outlineLvl w:val="1"/>
    </w:pPr>
    <w:rPr>
      <w:rFonts w:asciiTheme="majorHAnsi" w:hAnsiTheme="majorHAnsi"/>
      <w:b/>
      <w:color w:val="E37222" w:themeColor="text2"/>
    </w:rPr>
  </w:style>
  <w:style w:type="paragraph" w:styleId="Heading3">
    <w:name w:val="heading 3"/>
    <w:basedOn w:val="Heading2"/>
    <w:next w:val="BodyText"/>
    <w:link w:val="Heading3Char"/>
    <w:uiPriority w:val="99"/>
    <w:qFormat/>
    <w:rsid w:val="00A36586"/>
    <w:pPr>
      <w:numPr>
        <w:ilvl w:val="2"/>
      </w:numPr>
      <w:outlineLvl w:val="2"/>
    </w:pPr>
    <w:rPr>
      <w:b w:val="0"/>
      <w:szCs w:val="28"/>
    </w:rPr>
  </w:style>
  <w:style w:type="paragraph" w:styleId="Heading4">
    <w:name w:val="heading 4"/>
    <w:basedOn w:val="Heading3"/>
    <w:next w:val="BodyText"/>
    <w:link w:val="Heading4Char"/>
    <w:uiPriority w:val="99"/>
    <w:qFormat/>
    <w:rsid w:val="00A36586"/>
    <w:pPr>
      <w:numPr>
        <w:ilvl w:val="3"/>
      </w:numPr>
      <w:tabs>
        <w:tab w:val="num" w:pos="864"/>
      </w:tabs>
      <w:spacing w:before="480"/>
      <w:outlineLvl w:val="3"/>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D3F6B"/>
    <w:rPr>
      <w:rFonts w:asciiTheme="majorHAnsi" w:hAnsiTheme="majorHAnsi" w:cs="Comfortaa"/>
      <w:b/>
      <w:bCs/>
      <w:color w:val="E37222" w:themeColor="text2"/>
      <w:spacing w:val="-7"/>
      <w:sz w:val="34"/>
      <w:szCs w:val="34"/>
    </w:rPr>
  </w:style>
  <w:style w:type="paragraph" w:styleId="BodyText">
    <w:name w:val="Body Text"/>
    <w:basedOn w:val="Normal"/>
    <w:link w:val="BodyTextChar"/>
    <w:uiPriority w:val="99"/>
    <w:semiHidden/>
    <w:unhideWhenUsed/>
    <w:rsid w:val="00A7090C"/>
    <w:pPr>
      <w:spacing w:after="120"/>
    </w:pPr>
  </w:style>
  <w:style w:type="character" w:customStyle="1" w:styleId="BodyTextChar">
    <w:name w:val="Body Text Char"/>
    <w:basedOn w:val="DefaultParagraphFont"/>
    <w:link w:val="BodyText"/>
    <w:uiPriority w:val="99"/>
    <w:semiHidden/>
    <w:rsid w:val="00A7090C"/>
  </w:style>
  <w:style w:type="character" w:customStyle="1" w:styleId="Heading2Char">
    <w:name w:val="Heading 2 Char"/>
    <w:basedOn w:val="DefaultParagraphFont"/>
    <w:link w:val="Heading2"/>
    <w:uiPriority w:val="99"/>
    <w:rsid w:val="00FD3F6B"/>
    <w:rPr>
      <w:rFonts w:asciiTheme="majorHAnsi" w:hAnsiTheme="majorHAnsi" w:cs="Helvetica Neue"/>
      <w:b/>
      <w:color w:val="E37222" w:themeColor="text2"/>
      <w:spacing w:val="-2"/>
      <w:sz w:val="20"/>
      <w:szCs w:val="20"/>
    </w:rPr>
  </w:style>
  <w:style w:type="character" w:customStyle="1" w:styleId="Heading3Char">
    <w:name w:val="Heading 3 Char"/>
    <w:basedOn w:val="DefaultParagraphFont"/>
    <w:link w:val="Heading3"/>
    <w:uiPriority w:val="99"/>
    <w:rsid w:val="00A36586"/>
    <w:rPr>
      <w:rFonts w:asciiTheme="majorHAnsi" w:hAnsiTheme="majorHAnsi" w:cs="Helvetica Neue"/>
      <w:color w:val="E37222" w:themeColor="text2"/>
      <w:spacing w:val="-2"/>
      <w:sz w:val="20"/>
      <w:szCs w:val="28"/>
    </w:rPr>
  </w:style>
  <w:style w:type="character" w:customStyle="1" w:styleId="Heading4Char">
    <w:name w:val="Heading 4 Char"/>
    <w:basedOn w:val="DefaultParagraphFont"/>
    <w:link w:val="Heading4"/>
    <w:uiPriority w:val="99"/>
    <w:rsid w:val="00A36586"/>
    <w:rPr>
      <w:rFonts w:asciiTheme="majorHAnsi" w:hAnsiTheme="majorHAnsi" w:cs="Helvetica Neue"/>
      <w:color w:val="E37222" w:themeColor="text2"/>
      <w:spacing w:val="-2"/>
      <w:sz w:val="18"/>
      <w:szCs w:val="28"/>
    </w:rPr>
  </w:style>
  <w:style w:type="table" w:customStyle="1" w:styleId="Table">
    <w:name w:val="Table"/>
    <w:basedOn w:val="TableNormal"/>
    <w:uiPriority w:val="99"/>
    <w:rsid w:val="002433B7"/>
    <w:pPr>
      <w:spacing w:after="0" w:line="240" w:lineRule="auto"/>
    </w:pPr>
    <w:rPr>
      <w:rFonts w:eastAsia="Times New Roman" w:cs="Times New Roman"/>
      <w:sz w:val="18"/>
      <w:szCs w:val="20"/>
      <w:lang w:eastAsia="en-GB"/>
    </w:rPr>
    <w:tblPr>
      <w:tblStyleRowBandSize w:val="1"/>
      <w:tblInd w:w="57" w:type="dxa"/>
      <w:tblCellMar>
        <w:left w:w="57" w:type="dxa"/>
        <w:right w:w="0" w:type="dxa"/>
      </w:tblCellMar>
    </w:tblPr>
    <w:tcPr>
      <w:shd w:val="clear" w:color="auto" w:fill="auto"/>
      <w:vAlign w:val="bottom"/>
    </w:tcPr>
    <w:tblStylePr w:type="firstRow">
      <w:rPr>
        <w:rFonts w:asciiTheme="majorHAnsi" w:hAnsiTheme="majorHAnsi"/>
        <w:b w:val="0"/>
        <w:color w:val="FFFFFF" w:themeColor="background1"/>
        <w:sz w:val="18"/>
      </w:rPr>
      <w:tblPr/>
      <w:tcPr>
        <w:shd w:val="clear" w:color="auto" w:fill="E37222" w:themeFill="text2"/>
      </w:tcPr>
    </w:tblStylePr>
    <w:tblStylePr w:type="lastRow">
      <w:tblPr/>
      <w:tcPr>
        <w:shd w:val="clear" w:color="auto" w:fill="0065BD" w:themeFill="accent2"/>
      </w:tcPr>
    </w:tblStylePr>
    <w:tblStylePr w:type="firstCol">
      <w:pPr>
        <w:jc w:val="left"/>
      </w:pPr>
      <w:rPr>
        <w:rFonts w:asciiTheme="minorHAnsi" w:hAnsiTheme="minorHAnsi"/>
        <w:sz w:val="18"/>
      </w:rPr>
      <w:tblPr/>
      <w:tcPr>
        <w:tcBorders>
          <w:left w:val="single" w:sz="4" w:space="0" w:color="E37222" w:themeColor="text2"/>
          <w:right w:val="single" w:sz="4" w:space="0" w:color="E37222" w:themeColor="text2"/>
        </w:tcBorders>
        <w:shd w:val="clear" w:color="auto" w:fill="auto"/>
      </w:tcPr>
    </w:tblStylePr>
    <w:tblStylePr w:type="band2Horz">
      <w:rPr>
        <w:rFonts w:asciiTheme="minorHAnsi" w:hAnsiTheme="minorHAnsi"/>
        <w:sz w:val="18"/>
      </w:rPr>
      <w:tblPr/>
      <w:tcPr>
        <w:shd w:val="clear" w:color="auto" w:fill="CB0044" w:themeFill="accent3"/>
      </w:tcPr>
    </w:tblStylePr>
  </w:style>
  <w:style w:type="paragraph" w:styleId="NormalWeb">
    <w:name w:val="Normal (Web)"/>
    <w:basedOn w:val="Normal"/>
    <w:uiPriority w:val="99"/>
    <w:unhideWhenUsed/>
    <w:rsid w:val="00BC5B8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Header">
    <w:name w:val="header"/>
    <w:basedOn w:val="Normal"/>
    <w:link w:val="HeaderChar"/>
    <w:uiPriority w:val="99"/>
    <w:unhideWhenUsed/>
    <w:rsid w:val="00F03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3135"/>
  </w:style>
  <w:style w:type="paragraph" w:styleId="Footer">
    <w:name w:val="footer"/>
    <w:basedOn w:val="Normal"/>
    <w:link w:val="FooterChar"/>
    <w:uiPriority w:val="99"/>
    <w:unhideWhenUsed/>
    <w:rsid w:val="00F03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3135"/>
  </w:style>
  <w:style w:type="paragraph" w:customStyle="1" w:styleId="bodycopy">
    <w:name w:val="body copy"/>
    <w:basedOn w:val="Normal"/>
    <w:uiPriority w:val="99"/>
    <w:rsid w:val="00491899"/>
    <w:pPr>
      <w:spacing w:after="113"/>
    </w:pPr>
    <w:rPr>
      <w:color w:val="5E6A71"/>
      <w:spacing w:val="-2"/>
      <w:sz w:val="20"/>
      <w:szCs w:val="20"/>
    </w:rPr>
  </w:style>
  <w:style w:type="table" w:styleId="TableGrid">
    <w:name w:val="Table Grid"/>
    <w:basedOn w:val="TableNormal"/>
    <w:uiPriority w:val="39"/>
    <w:rsid w:val="004918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31E9F"/>
    <w:rPr>
      <w:rFonts w:asciiTheme="majorHAnsi" w:hAnsiTheme="majorHAnsi"/>
      <w:color w:val="FFFFFF" w:themeColor="background1"/>
      <w:sz w:val="32"/>
      <w:szCs w:val="34"/>
    </w:rPr>
  </w:style>
  <w:style w:type="character" w:customStyle="1" w:styleId="SubtitleChar">
    <w:name w:val="Subtitle Char"/>
    <w:basedOn w:val="DefaultParagraphFont"/>
    <w:link w:val="Subtitle"/>
    <w:uiPriority w:val="11"/>
    <w:rsid w:val="00C31E9F"/>
    <w:rPr>
      <w:rFonts w:asciiTheme="majorHAnsi" w:hAnsiTheme="majorHAnsi" w:cs="Helvetica Neue"/>
      <w:color w:val="FFFFFF" w:themeColor="background1"/>
      <w:spacing w:val="-5"/>
      <w:sz w:val="32"/>
      <w:szCs w:val="34"/>
    </w:rPr>
  </w:style>
  <w:style w:type="paragraph" w:customStyle="1" w:styleId="TopHeader">
    <w:name w:val="Top Header"/>
    <w:basedOn w:val="Header"/>
    <w:link w:val="TopHeaderChar"/>
    <w:qFormat/>
    <w:rsid w:val="00491899"/>
    <w:pPr>
      <w:tabs>
        <w:tab w:val="clear" w:pos="198"/>
        <w:tab w:val="left" w:pos="1276"/>
      </w:tabs>
    </w:pPr>
    <w:rPr>
      <w:color w:val="FFFFFF" w:themeColor="background1"/>
      <w:sz w:val="24"/>
      <w:szCs w:val="24"/>
    </w:rPr>
  </w:style>
  <w:style w:type="paragraph" w:styleId="Title">
    <w:name w:val="Title"/>
    <w:basedOn w:val="Normal"/>
    <w:next w:val="Normal"/>
    <w:link w:val="TitleChar"/>
    <w:uiPriority w:val="10"/>
    <w:qFormat/>
    <w:rsid w:val="00C31E9F"/>
    <w:pPr>
      <w:spacing w:after="0" w:line="240" w:lineRule="auto"/>
      <w:contextualSpacing/>
    </w:pPr>
    <w:rPr>
      <w:rFonts w:asciiTheme="majorHAnsi" w:eastAsiaTheme="majorEastAsia" w:hAnsiTheme="majorHAnsi" w:cstheme="majorBidi"/>
      <w:color w:val="FFFFFF" w:themeColor="background1"/>
      <w:spacing w:val="-10"/>
      <w:kern w:val="28"/>
      <w:sz w:val="118"/>
      <w:szCs w:val="118"/>
    </w:rPr>
  </w:style>
  <w:style w:type="character" w:customStyle="1" w:styleId="TopHeaderChar">
    <w:name w:val="Top Header Char"/>
    <w:basedOn w:val="HeaderChar"/>
    <w:link w:val="TopHeader"/>
    <w:rsid w:val="00491899"/>
    <w:rPr>
      <w:rFonts w:ascii="Helvetica Neue" w:hAnsi="Helvetica Neue" w:cs="Helvetica Neue"/>
      <w:color w:val="FFFFFF" w:themeColor="background1"/>
      <w:spacing w:val="-5"/>
      <w:sz w:val="24"/>
      <w:szCs w:val="24"/>
    </w:rPr>
  </w:style>
  <w:style w:type="character" w:customStyle="1" w:styleId="TitleChar">
    <w:name w:val="Title Char"/>
    <w:basedOn w:val="DefaultParagraphFont"/>
    <w:link w:val="Title"/>
    <w:uiPriority w:val="10"/>
    <w:rsid w:val="00C31E9F"/>
    <w:rPr>
      <w:rFonts w:asciiTheme="majorHAnsi" w:eastAsiaTheme="majorEastAsia" w:hAnsiTheme="majorHAnsi" w:cstheme="majorBidi"/>
      <w:color w:val="FFFFFF" w:themeColor="background1"/>
      <w:spacing w:val="-10"/>
      <w:kern w:val="28"/>
      <w:sz w:val="118"/>
      <w:szCs w:val="118"/>
    </w:rPr>
  </w:style>
  <w:style w:type="paragraph" w:customStyle="1" w:styleId="Coverfooter">
    <w:name w:val="Cover footer"/>
    <w:basedOn w:val="Subtitle"/>
    <w:link w:val="CoverfooterChar"/>
    <w:qFormat/>
    <w:rsid w:val="005A1253"/>
    <w:rPr>
      <w:rFonts w:asciiTheme="minorHAnsi" w:hAnsiTheme="minorHAnsi"/>
      <w:sz w:val="34"/>
    </w:rPr>
  </w:style>
  <w:style w:type="character" w:customStyle="1" w:styleId="CoverfooterChar">
    <w:name w:val="Cover footer Char"/>
    <w:basedOn w:val="SubtitleChar"/>
    <w:link w:val="Coverfooter"/>
    <w:rsid w:val="005A1253"/>
    <w:rPr>
      <w:rFonts w:asciiTheme="majorHAnsi" w:hAnsiTheme="majorHAnsi" w:cs="Helvetica Neue"/>
      <w:color w:val="FFFFFF" w:themeColor="background1"/>
      <w:spacing w:val="-5"/>
      <w:sz w:val="34"/>
      <w:szCs w:val="34"/>
    </w:rPr>
  </w:style>
  <w:style w:type="paragraph" w:customStyle="1" w:styleId="SkyHeading2">
    <w:name w:val="Sky Heading 2"/>
    <w:basedOn w:val="Heading2"/>
    <w:next w:val="Normal"/>
    <w:link w:val="SkyHeading2Char"/>
    <w:rsid w:val="006B68E9"/>
    <w:rPr>
      <w:color w:val="00A9E0" w:themeColor="accent1"/>
    </w:rPr>
  </w:style>
  <w:style w:type="paragraph" w:customStyle="1" w:styleId="SkyHeading1">
    <w:name w:val="Sky Heading 1"/>
    <w:basedOn w:val="Heading1"/>
    <w:next w:val="Normal"/>
    <w:link w:val="SkyHeading1Char"/>
    <w:rsid w:val="006B68E9"/>
    <w:rPr>
      <w:color w:val="00A9E0" w:themeColor="accent1"/>
    </w:rPr>
  </w:style>
  <w:style w:type="character" w:customStyle="1" w:styleId="SkyHeading2Char">
    <w:name w:val="Sky Heading 2 Char"/>
    <w:basedOn w:val="Heading2Char"/>
    <w:link w:val="SkyHeading2"/>
    <w:rsid w:val="006B68E9"/>
    <w:rPr>
      <w:rFonts w:asciiTheme="majorHAnsi" w:hAnsiTheme="majorHAnsi" w:cs="Helvetica Neue"/>
      <w:b/>
      <w:color w:val="00A9E0" w:themeColor="accent1"/>
      <w:spacing w:val="-2"/>
      <w:sz w:val="20"/>
      <w:szCs w:val="20"/>
    </w:rPr>
  </w:style>
  <w:style w:type="paragraph" w:customStyle="1" w:styleId="LimeHeading1">
    <w:name w:val="Lime Heading 1"/>
    <w:basedOn w:val="Heading1"/>
    <w:next w:val="Normal"/>
    <w:link w:val="LimeHeading1Char"/>
    <w:rsid w:val="006B68E9"/>
    <w:rPr>
      <w:color w:val="CCDD03" w:themeColor="background2"/>
    </w:rPr>
  </w:style>
  <w:style w:type="character" w:customStyle="1" w:styleId="SkyHeading1Char">
    <w:name w:val="Sky Heading 1 Char"/>
    <w:basedOn w:val="Heading1Char"/>
    <w:link w:val="SkyHeading1"/>
    <w:rsid w:val="006B68E9"/>
    <w:rPr>
      <w:rFonts w:ascii="Comfortaa" w:hAnsi="Comfortaa" w:cs="Comfortaa"/>
      <w:b/>
      <w:bCs/>
      <w:color w:val="00A9E0" w:themeColor="accent1"/>
      <w:spacing w:val="-7"/>
      <w:sz w:val="34"/>
      <w:szCs w:val="34"/>
    </w:rPr>
  </w:style>
  <w:style w:type="paragraph" w:customStyle="1" w:styleId="LimeHeading2">
    <w:name w:val="Lime Heading 2"/>
    <w:basedOn w:val="Heading2"/>
    <w:next w:val="Normal"/>
    <w:link w:val="LimeHeading2Char"/>
    <w:rsid w:val="006B68E9"/>
    <w:rPr>
      <w:color w:val="CCDD03" w:themeColor="background2"/>
    </w:rPr>
  </w:style>
  <w:style w:type="character" w:customStyle="1" w:styleId="LimeHeading1Char">
    <w:name w:val="Lime Heading 1 Char"/>
    <w:basedOn w:val="SkyHeading1Char"/>
    <w:link w:val="LimeHeading1"/>
    <w:rsid w:val="00E6581A"/>
    <w:rPr>
      <w:rFonts w:ascii="Comfortaa" w:hAnsi="Comfortaa" w:cs="Comfortaa"/>
      <w:b/>
      <w:bCs/>
      <w:color w:val="CCDD03" w:themeColor="background2"/>
      <w:spacing w:val="-7"/>
      <w:sz w:val="34"/>
      <w:szCs w:val="34"/>
    </w:rPr>
  </w:style>
  <w:style w:type="paragraph" w:customStyle="1" w:styleId="BlueHeading1">
    <w:name w:val="Blue Heading 1"/>
    <w:basedOn w:val="Heading1"/>
    <w:next w:val="Normal"/>
    <w:link w:val="BlueHeading1Char"/>
    <w:rsid w:val="006B68E9"/>
    <w:rPr>
      <w:color w:val="0065BD" w:themeColor="accent2"/>
    </w:rPr>
  </w:style>
  <w:style w:type="character" w:customStyle="1" w:styleId="LimeHeading2Char">
    <w:name w:val="Lime Heading 2 Char"/>
    <w:basedOn w:val="SkyHeading2Char"/>
    <w:link w:val="LimeHeading2"/>
    <w:rsid w:val="00E6581A"/>
    <w:rPr>
      <w:rFonts w:asciiTheme="majorHAnsi" w:hAnsiTheme="majorHAnsi" w:cs="Helvetica Neue"/>
      <w:b/>
      <w:color w:val="CCDD03" w:themeColor="background2"/>
      <w:spacing w:val="-2"/>
      <w:sz w:val="20"/>
      <w:szCs w:val="20"/>
    </w:rPr>
  </w:style>
  <w:style w:type="paragraph" w:customStyle="1" w:styleId="BlueHeading2">
    <w:name w:val="Blue Heading 2"/>
    <w:basedOn w:val="Heading2"/>
    <w:next w:val="Normal"/>
    <w:link w:val="BlueHeading2Char"/>
    <w:rsid w:val="006B68E9"/>
    <w:rPr>
      <w:color w:val="0065BD" w:themeColor="accent2"/>
    </w:rPr>
  </w:style>
  <w:style w:type="character" w:customStyle="1" w:styleId="BlueHeading1Char">
    <w:name w:val="Blue Heading 1 Char"/>
    <w:basedOn w:val="LimeHeading1Char"/>
    <w:link w:val="BlueHeading1"/>
    <w:rsid w:val="00E6581A"/>
    <w:rPr>
      <w:rFonts w:ascii="Comfortaa" w:hAnsi="Comfortaa" w:cs="Comfortaa"/>
      <w:b/>
      <w:bCs/>
      <w:color w:val="0065BD" w:themeColor="accent2"/>
      <w:spacing w:val="-7"/>
      <w:sz w:val="34"/>
      <w:szCs w:val="34"/>
    </w:rPr>
  </w:style>
  <w:style w:type="paragraph" w:customStyle="1" w:styleId="RedHeading1">
    <w:name w:val="Red Heading 1"/>
    <w:basedOn w:val="Heading1"/>
    <w:next w:val="Normal"/>
    <w:link w:val="RedHeading1Char"/>
    <w:rsid w:val="006B68E9"/>
    <w:rPr>
      <w:color w:val="CB0044" w:themeColor="accent3"/>
    </w:rPr>
  </w:style>
  <w:style w:type="character" w:customStyle="1" w:styleId="BlueHeading2Char">
    <w:name w:val="Blue Heading 2 Char"/>
    <w:basedOn w:val="LimeHeading2Char"/>
    <w:link w:val="BlueHeading2"/>
    <w:rsid w:val="00E6581A"/>
    <w:rPr>
      <w:rFonts w:asciiTheme="majorHAnsi" w:hAnsiTheme="majorHAnsi" w:cs="Helvetica Neue"/>
      <w:b/>
      <w:color w:val="0065BD" w:themeColor="accent2"/>
      <w:spacing w:val="-2"/>
      <w:sz w:val="20"/>
      <w:szCs w:val="20"/>
    </w:rPr>
  </w:style>
  <w:style w:type="paragraph" w:customStyle="1" w:styleId="RedHeading2">
    <w:name w:val="Red Heading 2"/>
    <w:basedOn w:val="Heading2"/>
    <w:next w:val="Normal"/>
    <w:link w:val="RedHeading2Char"/>
    <w:rsid w:val="006B68E9"/>
    <w:rPr>
      <w:color w:val="CB0044" w:themeColor="accent3"/>
    </w:rPr>
  </w:style>
  <w:style w:type="character" w:customStyle="1" w:styleId="RedHeading1Char">
    <w:name w:val="Red Heading 1 Char"/>
    <w:basedOn w:val="BlueHeading1Char"/>
    <w:link w:val="RedHeading1"/>
    <w:rsid w:val="00E6581A"/>
    <w:rPr>
      <w:rFonts w:ascii="Comfortaa" w:hAnsi="Comfortaa" w:cs="Comfortaa"/>
      <w:b/>
      <w:bCs/>
      <w:color w:val="CB0044" w:themeColor="accent3"/>
      <w:spacing w:val="-7"/>
      <w:sz w:val="34"/>
      <w:szCs w:val="34"/>
    </w:rPr>
  </w:style>
  <w:style w:type="paragraph" w:customStyle="1" w:styleId="MaroonHeading1">
    <w:name w:val="Maroon Heading 1"/>
    <w:basedOn w:val="Heading1"/>
    <w:next w:val="Normal"/>
    <w:link w:val="MaroonHeading1Char"/>
    <w:rsid w:val="006B68E9"/>
    <w:rPr>
      <w:color w:val="882345" w:themeColor="accent4"/>
    </w:rPr>
  </w:style>
  <w:style w:type="character" w:customStyle="1" w:styleId="RedHeading2Char">
    <w:name w:val="Red Heading 2 Char"/>
    <w:basedOn w:val="BlueHeading2Char"/>
    <w:link w:val="RedHeading2"/>
    <w:rsid w:val="00E6581A"/>
    <w:rPr>
      <w:rFonts w:asciiTheme="majorHAnsi" w:hAnsiTheme="majorHAnsi" w:cs="Helvetica Neue"/>
      <w:b/>
      <w:color w:val="CB0044" w:themeColor="accent3"/>
      <w:spacing w:val="-2"/>
      <w:sz w:val="20"/>
      <w:szCs w:val="20"/>
    </w:rPr>
  </w:style>
  <w:style w:type="paragraph" w:customStyle="1" w:styleId="MaroonHeading2">
    <w:name w:val="Maroon Heading 2"/>
    <w:basedOn w:val="Heading2"/>
    <w:next w:val="Normal"/>
    <w:link w:val="MaroonHeading2Char"/>
    <w:rsid w:val="006B68E9"/>
    <w:rPr>
      <w:color w:val="882345" w:themeColor="accent4"/>
    </w:rPr>
  </w:style>
  <w:style w:type="character" w:customStyle="1" w:styleId="MaroonHeading1Char">
    <w:name w:val="Maroon Heading 1 Char"/>
    <w:basedOn w:val="RedHeading1Char"/>
    <w:link w:val="MaroonHeading1"/>
    <w:rsid w:val="00E6581A"/>
    <w:rPr>
      <w:rFonts w:ascii="Comfortaa" w:hAnsi="Comfortaa" w:cs="Comfortaa"/>
      <w:b/>
      <w:bCs/>
      <w:color w:val="882345" w:themeColor="accent4"/>
      <w:spacing w:val="-7"/>
      <w:sz w:val="34"/>
      <w:szCs w:val="34"/>
    </w:rPr>
  </w:style>
  <w:style w:type="paragraph" w:customStyle="1" w:styleId="PurpleHeading1">
    <w:name w:val="Purple Heading 1"/>
    <w:basedOn w:val="Heading1"/>
    <w:next w:val="Normal"/>
    <w:link w:val="PurpleHeading1Char"/>
    <w:rsid w:val="006B68E9"/>
    <w:rPr>
      <w:color w:val="4F2D7F" w:themeColor="accent5"/>
    </w:rPr>
  </w:style>
  <w:style w:type="character" w:customStyle="1" w:styleId="MaroonHeading2Char">
    <w:name w:val="Maroon Heading 2 Char"/>
    <w:basedOn w:val="RedHeading2Char"/>
    <w:link w:val="MaroonHeading2"/>
    <w:rsid w:val="00E6581A"/>
    <w:rPr>
      <w:rFonts w:asciiTheme="majorHAnsi" w:hAnsiTheme="majorHAnsi" w:cs="Helvetica Neue"/>
      <w:b/>
      <w:color w:val="882345" w:themeColor="accent4"/>
      <w:spacing w:val="-2"/>
      <w:sz w:val="20"/>
      <w:szCs w:val="20"/>
    </w:rPr>
  </w:style>
  <w:style w:type="paragraph" w:customStyle="1" w:styleId="PurpleHeading2">
    <w:name w:val="Purple Heading 2"/>
    <w:basedOn w:val="Heading2"/>
    <w:next w:val="Normal"/>
    <w:link w:val="PurpleHeading2Char"/>
    <w:rsid w:val="006B68E9"/>
    <w:rPr>
      <w:color w:val="4F2D7F" w:themeColor="accent5"/>
    </w:rPr>
  </w:style>
  <w:style w:type="character" w:customStyle="1" w:styleId="PurpleHeading1Char">
    <w:name w:val="Purple Heading 1 Char"/>
    <w:basedOn w:val="MaroonHeading1Char"/>
    <w:link w:val="PurpleHeading1"/>
    <w:rsid w:val="00E6581A"/>
    <w:rPr>
      <w:rFonts w:ascii="Comfortaa" w:hAnsi="Comfortaa" w:cs="Comfortaa"/>
      <w:b/>
      <w:bCs/>
      <w:color w:val="4F2D7F" w:themeColor="accent5"/>
      <w:spacing w:val="-7"/>
      <w:sz w:val="34"/>
      <w:szCs w:val="34"/>
    </w:rPr>
  </w:style>
  <w:style w:type="paragraph" w:customStyle="1" w:styleId="LilacHeading1">
    <w:name w:val="Lilac Heading 1"/>
    <w:basedOn w:val="Heading1"/>
    <w:next w:val="Normal"/>
    <w:link w:val="LilacHeading1Char"/>
    <w:rsid w:val="006B68E9"/>
    <w:rPr>
      <w:color w:val="8C6CD0" w:themeColor="accent6"/>
    </w:rPr>
  </w:style>
  <w:style w:type="character" w:customStyle="1" w:styleId="PurpleHeading2Char">
    <w:name w:val="Purple Heading 2 Char"/>
    <w:basedOn w:val="MaroonHeading2Char"/>
    <w:link w:val="PurpleHeading2"/>
    <w:rsid w:val="00E6581A"/>
    <w:rPr>
      <w:rFonts w:asciiTheme="majorHAnsi" w:hAnsiTheme="majorHAnsi" w:cs="Helvetica Neue"/>
      <w:b/>
      <w:color w:val="4F2D7F" w:themeColor="accent5"/>
      <w:spacing w:val="-2"/>
      <w:sz w:val="20"/>
      <w:szCs w:val="20"/>
    </w:rPr>
  </w:style>
  <w:style w:type="paragraph" w:customStyle="1" w:styleId="LilacHeading2">
    <w:name w:val="Lilac Heading 2"/>
    <w:basedOn w:val="Heading2"/>
    <w:next w:val="Normal"/>
    <w:link w:val="LilacHeading2Char"/>
    <w:rsid w:val="006B68E9"/>
    <w:rPr>
      <w:color w:val="8C6CD0" w:themeColor="accent6"/>
    </w:rPr>
  </w:style>
  <w:style w:type="character" w:customStyle="1" w:styleId="LilacHeading1Char">
    <w:name w:val="Lilac Heading 1 Char"/>
    <w:basedOn w:val="PurpleHeading1Char"/>
    <w:link w:val="LilacHeading1"/>
    <w:rsid w:val="00E6581A"/>
    <w:rPr>
      <w:rFonts w:ascii="Comfortaa" w:hAnsi="Comfortaa" w:cs="Comfortaa"/>
      <w:b/>
      <w:bCs/>
      <w:color w:val="8C6CD0" w:themeColor="accent6"/>
      <w:spacing w:val="-7"/>
      <w:sz w:val="34"/>
      <w:szCs w:val="34"/>
    </w:rPr>
  </w:style>
  <w:style w:type="paragraph" w:customStyle="1" w:styleId="GreenHeading1">
    <w:name w:val="Green Heading 1"/>
    <w:basedOn w:val="Heading1"/>
    <w:next w:val="Normal"/>
    <w:link w:val="GreenHeading1Char"/>
    <w:rsid w:val="006B68E9"/>
    <w:rPr>
      <w:color w:val="7AB800"/>
    </w:rPr>
  </w:style>
  <w:style w:type="character" w:customStyle="1" w:styleId="LilacHeading2Char">
    <w:name w:val="Lilac Heading 2 Char"/>
    <w:basedOn w:val="PurpleHeading2Char"/>
    <w:link w:val="LilacHeading2"/>
    <w:rsid w:val="00E6581A"/>
    <w:rPr>
      <w:rFonts w:asciiTheme="majorHAnsi" w:hAnsiTheme="majorHAnsi" w:cs="Helvetica Neue"/>
      <w:b/>
      <w:color w:val="8C6CD0" w:themeColor="accent6"/>
      <w:spacing w:val="-2"/>
      <w:sz w:val="20"/>
      <w:szCs w:val="20"/>
    </w:rPr>
  </w:style>
  <w:style w:type="paragraph" w:customStyle="1" w:styleId="GreenHeading2">
    <w:name w:val="Green Heading 2"/>
    <w:basedOn w:val="Heading2"/>
    <w:next w:val="Normal"/>
    <w:link w:val="GreenHeading2Char"/>
    <w:rsid w:val="006B68E9"/>
    <w:rPr>
      <w:color w:val="7AB800"/>
    </w:rPr>
  </w:style>
  <w:style w:type="character" w:customStyle="1" w:styleId="GreenHeading1Char">
    <w:name w:val="Green Heading 1 Char"/>
    <w:basedOn w:val="LilacHeading1Char"/>
    <w:link w:val="GreenHeading1"/>
    <w:rsid w:val="00E6581A"/>
    <w:rPr>
      <w:rFonts w:ascii="Comfortaa" w:hAnsi="Comfortaa" w:cs="Comfortaa"/>
      <w:b/>
      <w:bCs/>
      <w:color w:val="7AB800"/>
      <w:spacing w:val="-7"/>
      <w:sz w:val="34"/>
      <w:szCs w:val="34"/>
    </w:rPr>
  </w:style>
  <w:style w:type="paragraph" w:customStyle="1" w:styleId="ForestHeading1">
    <w:name w:val="Forest Heading 1"/>
    <w:basedOn w:val="Heading1"/>
    <w:next w:val="Normal"/>
    <w:link w:val="ForestHeading1Char"/>
    <w:rsid w:val="00271D89"/>
    <w:rPr>
      <w:color w:val="008542"/>
    </w:rPr>
  </w:style>
  <w:style w:type="character" w:customStyle="1" w:styleId="GreenHeading2Char">
    <w:name w:val="Green Heading 2 Char"/>
    <w:basedOn w:val="LilacHeading2Char"/>
    <w:link w:val="GreenHeading2"/>
    <w:rsid w:val="00E6581A"/>
    <w:rPr>
      <w:rFonts w:asciiTheme="majorHAnsi" w:hAnsiTheme="majorHAnsi" w:cs="Helvetica Neue"/>
      <w:b/>
      <w:color w:val="7AB800"/>
      <w:spacing w:val="-2"/>
      <w:sz w:val="20"/>
      <w:szCs w:val="20"/>
    </w:rPr>
  </w:style>
  <w:style w:type="paragraph" w:customStyle="1" w:styleId="ForestHeading2">
    <w:name w:val="Forest Heading 2"/>
    <w:basedOn w:val="Heading2"/>
    <w:next w:val="Normal"/>
    <w:link w:val="ForestHeading2Char"/>
    <w:rsid w:val="00271D89"/>
    <w:rPr>
      <w:color w:val="008542"/>
    </w:rPr>
  </w:style>
  <w:style w:type="character" w:customStyle="1" w:styleId="ForestHeading1Char">
    <w:name w:val="Forest Heading 1 Char"/>
    <w:basedOn w:val="GreenHeading1Char"/>
    <w:link w:val="ForestHeading1"/>
    <w:rsid w:val="00271D89"/>
    <w:rPr>
      <w:rFonts w:ascii="Comfortaa" w:hAnsi="Comfortaa" w:cs="Comfortaa"/>
      <w:b/>
      <w:bCs/>
      <w:color w:val="008542"/>
      <w:spacing w:val="-7"/>
      <w:sz w:val="34"/>
      <w:szCs w:val="34"/>
    </w:rPr>
  </w:style>
  <w:style w:type="paragraph" w:customStyle="1" w:styleId="YellowHeading1">
    <w:name w:val="Yellow Heading 1"/>
    <w:basedOn w:val="Heading1"/>
    <w:next w:val="Normal"/>
    <w:link w:val="YellowHeading1Char"/>
    <w:rsid w:val="00271D89"/>
    <w:rPr>
      <w:color w:val="FECB00"/>
    </w:rPr>
  </w:style>
  <w:style w:type="character" w:customStyle="1" w:styleId="ForestHeading2Char">
    <w:name w:val="Forest Heading 2 Char"/>
    <w:basedOn w:val="GreenHeading2Char"/>
    <w:link w:val="ForestHeading2"/>
    <w:rsid w:val="00271D89"/>
    <w:rPr>
      <w:rFonts w:asciiTheme="majorHAnsi" w:hAnsiTheme="majorHAnsi" w:cs="Helvetica Neue"/>
      <w:b/>
      <w:color w:val="008542"/>
      <w:spacing w:val="-2"/>
      <w:sz w:val="20"/>
      <w:szCs w:val="20"/>
    </w:rPr>
  </w:style>
  <w:style w:type="paragraph" w:customStyle="1" w:styleId="YellowHeading2">
    <w:name w:val="Yellow Heading 2"/>
    <w:basedOn w:val="GreenHeading2"/>
    <w:next w:val="Normal"/>
    <w:link w:val="YellowHeading2Char"/>
    <w:rsid w:val="00271D89"/>
    <w:rPr>
      <w:color w:val="FECB00"/>
    </w:rPr>
  </w:style>
  <w:style w:type="character" w:customStyle="1" w:styleId="YellowHeading1Char">
    <w:name w:val="Yellow Heading 1 Char"/>
    <w:basedOn w:val="Heading1Char"/>
    <w:link w:val="YellowHeading1"/>
    <w:rsid w:val="00271D89"/>
    <w:rPr>
      <w:rFonts w:ascii="Comfortaa" w:hAnsi="Comfortaa" w:cs="Comfortaa"/>
      <w:b/>
      <w:bCs/>
      <w:color w:val="FECB00"/>
      <w:spacing w:val="-7"/>
      <w:sz w:val="34"/>
      <w:szCs w:val="34"/>
    </w:rPr>
  </w:style>
  <w:style w:type="paragraph" w:customStyle="1" w:styleId="MustardHeading2">
    <w:name w:val="Mustard Heading 2"/>
    <w:basedOn w:val="Heading2"/>
    <w:next w:val="Normal"/>
    <w:link w:val="MustardHeading2Char"/>
    <w:rsid w:val="00271D89"/>
    <w:rPr>
      <w:color w:val="F0AB00"/>
    </w:rPr>
  </w:style>
  <w:style w:type="character" w:customStyle="1" w:styleId="YellowHeading2Char">
    <w:name w:val="Yellow Heading 2 Char"/>
    <w:basedOn w:val="Heading1Char"/>
    <w:link w:val="YellowHeading2"/>
    <w:rsid w:val="00271D89"/>
    <w:rPr>
      <w:rFonts w:asciiTheme="majorHAnsi" w:hAnsiTheme="majorHAnsi" w:cs="Helvetica Neue"/>
      <w:b/>
      <w:bCs w:val="0"/>
      <w:color w:val="FECB00"/>
      <w:spacing w:val="-2"/>
      <w:sz w:val="20"/>
      <w:szCs w:val="20"/>
    </w:rPr>
  </w:style>
  <w:style w:type="paragraph" w:customStyle="1" w:styleId="MustardHeading1">
    <w:name w:val="Mustard Heading 1"/>
    <w:basedOn w:val="Heading1"/>
    <w:next w:val="Normal"/>
    <w:link w:val="MustardHeading1Char"/>
    <w:rsid w:val="00271D89"/>
    <w:rPr>
      <w:color w:val="F0AB00"/>
    </w:rPr>
  </w:style>
  <w:style w:type="character" w:customStyle="1" w:styleId="MustardHeading2Char">
    <w:name w:val="Mustard Heading 2 Char"/>
    <w:basedOn w:val="Heading2Char"/>
    <w:link w:val="MustardHeading2"/>
    <w:rsid w:val="00271D89"/>
    <w:rPr>
      <w:rFonts w:asciiTheme="majorHAnsi" w:hAnsiTheme="majorHAnsi" w:cs="Helvetica Neue"/>
      <w:b/>
      <w:color w:val="F0AB00"/>
      <w:spacing w:val="-2"/>
      <w:sz w:val="20"/>
      <w:szCs w:val="20"/>
    </w:rPr>
  </w:style>
  <w:style w:type="paragraph" w:styleId="TOC1">
    <w:name w:val="toc 1"/>
    <w:basedOn w:val="Normal"/>
    <w:next w:val="Normal"/>
    <w:autoRedefine/>
    <w:uiPriority w:val="39"/>
    <w:unhideWhenUsed/>
    <w:rsid w:val="003815B5"/>
    <w:pPr>
      <w:tabs>
        <w:tab w:val="clear" w:pos="198"/>
        <w:tab w:val="right" w:leader="dot" w:pos="7666"/>
      </w:tabs>
      <w:spacing w:after="100"/>
    </w:pPr>
    <w:rPr>
      <w:noProof/>
      <w:color w:val="E37222" w:themeColor="text2"/>
    </w:rPr>
  </w:style>
  <w:style w:type="character" w:customStyle="1" w:styleId="MustardHeading1Char">
    <w:name w:val="Mustard Heading 1 Char"/>
    <w:basedOn w:val="Heading1Char"/>
    <w:link w:val="MustardHeading1"/>
    <w:rsid w:val="00271D89"/>
    <w:rPr>
      <w:rFonts w:ascii="Comfortaa" w:hAnsi="Comfortaa" w:cs="Comfortaa"/>
      <w:b/>
      <w:bCs/>
      <w:color w:val="F0AB00"/>
      <w:spacing w:val="-7"/>
      <w:sz w:val="34"/>
      <w:szCs w:val="34"/>
    </w:rPr>
  </w:style>
  <w:style w:type="paragraph" w:styleId="TOC2">
    <w:name w:val="toc 2"/>
    <w:basedOn w:val="Normal"/>
    <w:next w:val="Normal"/>
    <w:autoRedefine/>
    <w:uiPriority w:val="39"/>
    <w:unhideWhenUsed/>
    <w:rsid w:val="001B0813"/>
    <w:pPr>
      <w:tabs>
        <w:tab w:val="clear" w:pos="198"/>
      </w:tabs>
      <w:spacing w:after="100"/>
      <w:ind w:left="180"/>
    </w:pPr>
    <w:rPr>
      <w:sz w:val="16"/>
    </w:rPr>
  </w:style>
  <w:style w:type="character" w:styleId="Hyperlink">
    <w:name w:val="Hyperlink"/>
    <w:basedOn w:val="DefaultParagraphFont"/>
    <w:uiPriority w:val="99"/>
    <w:unhideWhenUsed/>
    <w:rsid w:val="001B0813"/>
    <w:rPr>
      <w:color w:val="5E6A71" w:themeColor="hyperlink"/>
      <w:u w:val="single"/>
    </w:rPr>
  </w:style>
  <w:style w:type="paragraph" w:styleId="ListParagraph">
    <w:name w:val="List Paragraph"/>
    <w:basedOn w:val="Normal"/>
    <w:link w:val="ListParagraphChar"/>
    <w:uiPriority w:val="34"/>
    <w:rsid w:val="009E1395"/>
    <w:pPr>
      <w:ind w:left="720"/>
      <w:contextualSpacing/>
    </w:pPr>
  </w:style>
  <w:style w:type="paragraph" w:customStyle="1" w:styleId="Bullet1">
    <w:name w:val="Bullet 1"/>
    <w:basedOn w:val="ListParagraph"/>
    <w:link w:val="Bullet1Char"/>
    <w:qFormat/>
    <w:rsid w:val="009E1395"/>
    <w:pPr>
      <w:numPr>
        <w:numId w:val="5"/>
      </w:numPr>
      <w:tabs>
        <w:tab w:val="clear" w:pos="198"/>
        <w:tab w:val="left" w:pos="336"/>
      </w:tabs>
      <w:ind w:left="350"/>
    </w:pPr>
  </w:style>
  <w:style w:type="paragraph" w:customStyle="1" w:styleId="Bullet2">
    <w:name w:val="Bullet 2"/>
    <w:basedOn w:val="ListParagraph"/>
    <w:link w:val="Bullet2Char"/>
    <w:qFormat/>
    <w:rsid w:val="009E1395"/>
    <w:pPr>
      <w:numPr>
        <w:ilvl w:val="1"/>
        <w:numId w:val="6"/>
      </w:numPr>
      <w:tabs>
        <w:tab w:val="clear" w:pos="198"/>
        <w:tab w:val="left" w:pos="709"/>
      </w:tabs>
      <w:ind w:left="709" w:hanging="355"/>
    </w:pPr>
  </w:style>
  <w:style w:type="character" w:customStyle="1" w:styleId="ListParagraphChar">
    <w:name w:val="List Paragraph Char"/>
    <w:basedOn w:val="DefaultParagraphFont"/>
    <w:link w:val="ListParagraph"/>
    <w:uiPriority w:val="34"/>
    <w:rsid w:val="009E1395"/>
    <w:rPr>
      <w:rFonts w:ascii="Helvetica Neue" w:hAnsi="Helvetica Neue" w:cs="Helvetica Neue"/>
      <w:color w:val="5E6A71" w:themeColor="text1"/>
      <w:spacing w:val="-5"/>
      <w:sz w:val="18"/>
      <w:szCs w:val="18"/>
    </w:rPr>
  </w:style>
  <w:style w:type="character" w:customStyle="1" w:styleId="Bullet1Char">
    <w:name w:val="Bullet 1 Char"/>
    <w:basedOn w:val="ListParagraphChar"/>
    <w:link w:val="Bullet1"/>
    <w:rsid w:val="009E1395"/>
    <w:rPr>
      <w:rFonts w:ascii="Helvetica Neue" w:hAnsi="Helvetica Neue" w:cs="Helvetica Neue"/>
      <w:color w:val="5E6A71" w:themeColor="text1"/>
      <w:spacing w:val="-5"/>
      <w:sz w:val="18"/>
      <w:szCs w:val="18"/>
    </w:rPr>
  </w:style>
  <w:style w:type="character" w:customStyle="1" w:styleId="Bullet2Char">
    <w:name w:val="Bullet 2 Char"/>
    <w:basedOn w:val="ListParagraphChar"/>
    <w:link w:val="Bullet2"/>
    <w:rsid w:val="009E1395"/>
    <w:rPr>
      <w:rFonts w:ascii="Helvetica Neue" w:hAnsi="Helvetica Neue" w:cs="Helvetica Neue"/>
      <w:color w:val="5E6A71" w:themeColor="text1"/>
      <w:spacing w:val="-5"/>
      <w:sz w:val="18"/>
      <w:szCs w:val="18"/>
    </w:rPr>
  </w:style>
  <w:style w:type="paragraph" w:styleId="TOCHeading">
    <w:name w:val="TOC Heading"/>
    <w:basedOn w:val="Heading1"/>
    <w:next w:val="Normal"/>
    <w:uiPriority w:val="39"/>
    <w:unhideWhenUsed/>
    <w:qFormat/>
    <w:rsid w:val="003272AD"/>
    <w:pPr>
      <w:keepNext/>
      <w:keepLines/>
      <w:tabs>
        <w:tab w:val="clear" w:pos="198"/>
        <w:tab w:val="clear" w:pos="280"/>
      </w:tabs>
      <w:suppressAutoHyphens w:val="0"/>
      <w:autoSpaceDE/>
      <w:autoSpaceDN/>
      <w:adjustRightInd/>
      <w:spacing w:after="0" w:line="259" w:lineRule="auto"/>
      <w:textAlignment w:val="auto"/>
      <w:outlineLvl w:val="9"/>
    </w:pPr>
    <w:rPr>
      <w:rFonts w:eastAsiaTheme="majorEastAsia" w:cstheme="majorBidi"/>
      <w:b w:val="0"/>
      <w:bCs w:val="0"/>
      <w:color w:val="007EA7" w:themeColor="accent1" w:themeShade="BF"/>
      <w:spacing w:val="0"/>
      <w:sz w:val="32"/>
      <w:szCs w:val="32"/>
      <w:lang w:val="en-US"/>
    </w:rPr>
  </w:style>
  <w:style w:type="paragraph" w:customStyle="1" w:styleId="BNBulletPoints">
    <w:name w:val="BN Bullet Points"/>
    <w:basedOn w:val="Normal"/>
    <w:autoRedefine/>
    <w:qFormat/>
    <w:rsid w:val="00584393"/>
    <w:pPr>
      <w:numPr>
        <w:numId w:val="7"/>
      </w:numPr>
      <w:spacing w:after="120" w:line="360" w:lineRule="auto"/>
    </w:pPr>
    <w:rPr>
      <w:rFonts w:ascii="Arial" w:hAnsi="Arial" w:cs="Arial"/>
      <w:sz w:val="28"/>
      <w:szCs w:val="28"/>
    </w:rPr>
  </w:style>
  <w:style w:type="paragraph" w:customStyle="1" w:styleId="BNParagraph1">
    <w:name w:val="BN Paragraph1"/>
    <w:basedOn w:val="Normal"/>
    <w:link w:val="BNParagraph1Char"/>
    <w:autoRedefine/>
    <w:qFormat/>
    <w:rsid w:val="00A2603E"/>
    <w:pPr>
      <w:spacing w:after="120" w:line="360" w:lineRule="auto"/>
    </w:pPr>
    <w:rPr>
      <w:rFonts w:ascii="Arial" w:hAnsi="Arial" w:cs="Arial"/>
      <w:sz w:val="28"/>
      <w:szCs w:val="28"/>
    </w:rPr>
  </w:style>
  <w:style w:type="character" w:customStyle="1" w:styleId="BNParagraph1Char">
    <w:name w:val="BN Paragraph1 Char"/>
    <w:basedOn w:val="DefaultParagraphFont"/>
    <w:link w:val="BNParagraph1"/>
    <w:rsid w:val="00A2603E"/>
    <w:rPr>
      <w:rFonts w:ascii="Arial" w:hAnsi="Arial" w:cs="Arial"/>
      <w:color w:val="5E6A71" w:themeColor="text1"/>
      <w:spacing w:val="-5"/>
      <w:sz w:val="28"/>
      <w:szCs w:val="28"/>
    </w:rPr>
  </w:style>
  <w:style w:type="paragraph" w:customStyle="1" w:styleId="BNHeading1">
    <w:name w:val="BN Heading 1"/>
    <w:basedOn w:val="Heading1"/>
    <w:link w:val="BNHeading1Char"/>
    <w:autoRedefine/>
    <w:qFormat/>
    <w:rsid w:val="00EC6652"/>
    <w:pPr>
      <w:numPr>
        <w:numId w:val="8"/>
      </w:numPr>
      <w:spacing w:line="360" w:lineRule="auto"/>
      <w:ind w:left="782" w:hanging="357"/>
    </w:pPr>
    <w:rPr>
      <w:rFonts w:eastAsiaTheme="majorEastAsia"/>
      <w:color w:val="007EA7" w:themeColor="accent1" w:themeShade="BF"/>
      <w:sz w:val="32"/>
    </w:rPr>
  </w:style>
  <w:style w:type="character" w:customStyle="1" w:styleId="BNHeading1Char">
    <w:name w:val="BN Heading 1 Char"/>
    <w:basedOn w:val="Heading1Char"/>
    <w:link w:val="BNHeading1"/>
    <w:rsid w:val="00EC6652"/>
    <w:rPr>
      <w:rFonts w:asciiTheme="majorHAnsi" w:eastAsiaTheme="majorEastAsia" w:hAnsiTheme="majorHAnsi" w:cs="Comfortaa"/>
      <w:b/>
      <w:bCs/>
      <w:color w:val="007EA7" w:themeColor="accent1" w:themeShade="BF"/>
      <w:spacing w:val="-7"/>
      <w:sz w:val="32"/>
      <w:szCs w:val="34"/>
    </w:rPr>
  </w:style>
  <w:style w:type="paragraph" w:customStyle="1" w:styleId="BNSubHeading1">
    <w:name w:val="BN Sub Heading 1"/>
    <w:basedOn w:val="Normal"/>
    <w:autoRedefine/>
    <w:qFormat/>
    <w:rsid w:val="00D73166"/>
    <w:pPr>
      <w:tabs>
        <w:tab w:val="clear" w:pos="198"/>
      </w:tabs>
      <w:suppressAutoHyphens w:val="0"/>
      <w:autoSpaceDE/>
      <w:autoSpaceDN/>
      <w:adjustRightInd/>
      <w:spacing w:before="240" w:after="240" w:line="259" w:lineRule="auto"/>
      <w:ind w:left="425"/>
      <w:textAlignment w:val="auto"/>
      <w:outlineLvl w:val="1"/>
    </w:pPr>
    <w:rPr>
      <w:rFonts w:ascii="Arial" w:eastAsia="Comfortaa" w:hAnsi="Arial" w:cs="Arial"/>
      <w:b/>
      <w:color w:val="004B8D" w:themeColor="accent2" w:themeShade="BF"/>
      <w:spacing w:val="-2"/>
      <w:sz w:val="28"/>
      <w:szCs w:val="20"/>
    </w:rPr>
  </w:style>
  <w:style w:type="paragraph" w:customStyle="1" w:styleId="Style1">
    <w:name w:val="Style1"/>
    <w:basedOn w:val="BNHeading1"/>
    <w:autoRedefine/>
    <w:qFormat/>
    <w:rsid w:val="00A2603E"/>
  </w:style>
  <w:style w:type="paragraph" w:customStyle="1" w:styleId="Style2">
    <w:name w:val="Style2"/>
    <w:basedOn w:val="BNHeading1"/>
    <w:autoRedefine/>
    <w:qFormat/>
    <w:rsid w:val="00EC6652"/>
  </w:style>
  <w:style w:type="paragraph" w:customStyle="1" w:styleId="Style3">
    <w:name w:val="Style3"/>
    <w:basedOn w:val="TOC2"/>
    <w:qFormat/>
    <w:rsid w:val="009210F4"/>
    <w:pPr>
      <w:tabs>
        <w:tab w:val="right" w:leader="dot" w:pos="7666"/>
      </w:tabs>
    </w:pPr>
    <w:rPr>
      <w:noProof/>
      <w:sz w:val="28"/>
      <w:szCs w:val="28"/>
    </w:rPr>
  </w:style>
  <w:style w:type="paragraph" w:customStyle="1" w:styleId="FormName">
    <w:name w:val="Form Name"/>
    <w:basedOn w:val="BNParagraph1"/>
    <w:qFormat/>
    <w:rsid w:val="00C16620"/>
    <w:rPr>
      <w:i/>
      <w:iCs/>
      <w:color w:val="00206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79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gtuip@wwutilities.co.uk"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Alison.Davies@wwutilities.co.uk" TargetMode="External"/><Relationship Id="rId2" Type="http://schemas.openxmlformats.org/officeDocument/2006/relationships/customXml" Target="../customXml/item2.xml"/><Relationship Id="rId16" Type="http://schemas.openxmlformats.org/officeDocument/2006/relationships/hyperlink" Target="mailto:plantprotectionenquiries@wwutilities.co.uk"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customXml" Target="../customXml/item4.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Wales&amp;West">
      <a:dk1>
        <a:srgbClr val="5E6A71"/>
      </a:dk1>
      <a:lt1>
        <a:sysClr val="window" lastClr="FFFFFF"/>
      </a:lt1>
      <a:dk2>
        <a:srgbClr val="E37222"/>
      </a:dk2>
      <a:lt2>
        <a:srgbClr val="CCDD03"/>
      </a:lt2>
      <a:accent1>
        <a:srgbClr val="00A9E0"/>
      </a:accent1>
      <a:accent2>
        <a:srgbClr val="0065BD"/>
      </a:accent2>
      <a:accent3>
        <a:srgbClr val="CB0044"/>
      </a:accent3>
      <a:accent4>
        <a:srgbClr val="882345"/>
      </a:accent4>
      <a:accent5>
        <a:srgbClr val="4F2D7F"/>
      </a:accent5>
      <a:accent6>
        <a:srgbClr val="8C6CD0"/>
      </a:accent6>
      <a:hlink>
        <a:srgbClr val="5E6A71"/>
      </a:hlink>
      <a:folHlink>
        <a:srgbClr val="5E6A71"/>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E4AB1BB2DD0345B30AB65D09B123DF" ma:contentTypeVersion="14" ma:contentTypeDescription="Create a new document." ma:contentTypeScope="" ma:versionID="78b0aed1a0629cf4a8a4158e5a5731e1">
  <xsd:schema xmlns:xsd="http://www.w3.org/2001/XMLSchema" xmlns:xs="http://www.w3.org/2001/XMLSchema" xmlns:p="http://schemas.microsoft.com/office/2006/metadata/properties" xmlns:ns2="644770a4-b75e-41b5-a4d0-903678e0e2c1" xmlns:ns3="5ad5285f-b426-4c69-8c02-60659ee1b3ca" xmlns:ns4="eea4fd93-e02b-4959-8308-ddd3758cf84b" targetNamespace="http://schemas.microsoft.com/office/2006/metadata/properties" ma:root="true" ma:fieldsID="c6152a4b70d1870b7c54c8c190a68feb" ns2:_="" ns3:_="" ns4:_="">
    <xsd:import namespace="644770a4-b75e-41b5-a4d0-903678e0e2c1"/>
    <xsd:import namespace="5ad5285f-b426-4c69-8c02-60659ee1b3ca"/>
    <xsd:import namespace="eea4fd93-e02b-4959-8308-ddd3758cf8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770a4-b75e-41b5-a4d0-903678e0e2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f78c1a9-bdf5-4f77-9621-a4c0b677d87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5285f-b426-4c69-8c02-60659ee1b3c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ea4fd93-e02b-4959-8308-ddd3758cf84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94a9ecec-6dc2-4fdb-a401-ef54460fc54e}" ma:internalName="TaxCatchAll" ma:showField="CatchAllData" ma:web="5ad5285f-b426-4c69-8c02-60659ee1b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ea4fd93-e02b-4959-8308-ddd3758cf84b" xsi:nil="true"/>
    <lcf76f155ced4ddcb4097134ff3c332f xmlns="644770a4-b75e-41b5-a4d0-903678e0e2c1">
      <Terms xmlns="http://schemas.microsoft.com/office/infopath/2007/PartnerControls"/>
    </lcf76f155ced4ddcb4097134ff3c332f>
    <SharedWithUsers xmlns="5ad5285f-b426-4c69-8c02-60659ee1b3ca">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7D4EF-8D3A-4CDB-A178-A4740C053F77}"/>
</file>

<file path=customXml/itemProps2.xml><?xml version="1.0" encoding="utf-8"?>
<ds:datastoreItem xmlns:ds="http://schemas.openxmlformats.org/officeDocument/2006/customXml" ds:itemID="{A9C23F73-080C-497C-9525-DD79CCF08C72}">
  <ds:schemaRefs>
    <ds:schemaRef ds:uri="http://schemas.openxmlformats.org/officeDocument/2006/bibliography"/>
  </ds:schemaRefs>
</ds:datastoreItem>
</file>

<file path=customXml/itemProps3.xml><?xml version="1.0" encoding="utf-8"?>
<ds:datastoreItem xmlns:ds="http://schemas.openxmlformats.org/officeDocument/2006/customXml" ds:itemID="{EB8003FC-78D6-4556-B132-56B4B24A27CD}">
  <ds:schemaRefs>
    <ds:schemaRef ds:uri="http://schemas.microsoft.com/office/2006/metadata/properties"/>
    <ds:schemaRef ds:uri="http://schemas.microsoft.com/office/infopath/2007/PartnerControls"/>
    <ds:schemaRef ds:uri="48cd57ab-0d67-4942-ab74-bb6b07ce4fd4"/>
    <ds:schemaRef ds:uri="http://schemas.microsoft.com/sharepoint/v3"/>
  </ds:schemaRefs>
</ds:datastoreItem>
</file>

<file path=customXml/itemProps4.xml><?xml version="1.0" encoding="utf-8"?>
<ds:datastoreItem xmlns:ds="http://schemas.openxmlformats.org/officeDocument/2006/customXml" ds:itemID="{121E9B6F-E3C0-4A12-80DD-CB0BEF9020C9}"/>
</file>

<file path=docProps/app.xml><?xml version="1.0" encoding="utf-8"?>
<Properties xmlns="http://schemas.openxmlformats.org/officeDocument/2006/extended-properties" xmlns:vt="http://schemas.openxmlformats.org/officeDocument/2006/docPropsVTypes">
  <Template>Normal</Template>
  <TotalTime>44</TotalTime>
  <Pages>16</Pages>
  <Words>2558</Words>
  <Characters>14587</Characters>
  <Application>Microsoft Office Word</Application>
  <DocSecurity>8</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template 2022</dc:title>
  <dc:subject/>
  <dc:creator>Clair Holmes</dc:creator>
  <cp:keywords/>
  <dc:description/>
  <cp:lastModifiedBy>Alison Davies</cp:lastModifiedBy>
  <cp:revision>32</cp:revision>
  <cp:lastPrinted>2022-07-07T15:13:00Z</cp:lastPrinted>
  <dcterms:created xsi:type="dcterms:W3CDTF">2022-12-12T16:34:00Z</dcterms:created>
  <dcterms:modified xsi:type="dcterms:W3CDTF">2023-03-21T14:29:00Z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0x0101004AE4AB1BB2DD0345B30AB65D09B123DF</vt:lpwstr>
  </property>
  <property fmtid="{D5CDD505-2E9C-101B-9397-08002B2CF9AE}" pid="3" name="Order">
    <vt:r8>38700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